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FBD4A" w14:textId="77777777" w:rsidR="00586537" w:rsidRPr="00EB7D8D" w:rsidRDefault="0078519A" w:rsidP="00137511">
      <w:pPr>
        <w:spacing w:after="0" w:line="240" w:lineRule="auto"/>
        <w:jc w:val="center"/>
        <w:rPr>
          <w:rFonts w:cstheme="minorHAnsi"/>
          <w:b/>
        </w:rPr>
      </w:pPr>
      <w:r w:rsidRPr="00EB7D8D">
        <w:rPr>
          <w:rFonts w:cstheme="minorHAnsi"/>
          <w:b/>
        </w:rPr>
        <w:t xml:space="preserve">Measuring Results of the </w:t>
      </w:r>
      <w:r w:rsidR="000D44CC">
        <w:rPr>
          <w:rFonts w:cstheme="minorHAnsi"/>
          <w:b/>
        </w:rPr>
        <w:t xml:space="preserve">Financial Services </w:t>
      </w:r>
      <w:r w:rsidR="00890A5F" w:rsidRPr="00EB7D8D">
        <w:rPr>
          <w:rFonts w:cstheme="minorHAnsi"/>
          <w:b/>
        </w:rPr>
        <w:t>Project in Morocco</w:t>
      </w:r>
    </w:p>
    <w:p w14:paraId="513FBD4B" w14:textId="77777777" w:rsidR="00665A72" w:rsidRDefault="00665A72" w:rsidP="00137511">
      <w:pPr>
        <w:spacing w:after="0" w:line="240" w:lineRule="auto"/>
        <w:rPr>
          <w:rFonts w:cstheme="minorHAnsi"/>
          <w:b/>
        </w:rPr>
      </w:pPr>
    </w:p>
    <w:p w14:paraId="513FBD4C" w14:textId="77777777" w:rsidR="007B18DD" w:rsidRPr="00EB7D8D" w:rsidRDefault="007B18DD" w:rsidP="00137511">
      <w:pPr>
        <w:spacing w:after="0" w:line="240" w:lineRule="auto"/>
        <w:rPr>
          <w:rFonts w:cstheme="minorHAnsi"/>
          <w:b/>
        </w:rPr>
      </w:pPr>
    </w:p>
    <w:p w14:paraId="513FBD4D" w14:textId="77777777" w:rsidR="00C4288D" w:rsidRDefault="0078519A" w:rsidP="00137511">
      <w:pPr>
        <w:spacing w:after="0" w:line="240" w:lineRule="auto"/>
        <w:rPr>
          <w:rFonts w:cstheme="minorHAnsi"/>
          <w:b/>
        </w:rPr>
      </w:pPr>
      <w:r w:rsidRPr="00EB7D8D">
        <w:rPr>
          <w:rFonts w:cstheme="minorHAnsi"/>
          <w:b/>
        </w:rPr>
        <w:t>Context</w:t>
      </w:r>
    </w:p>
    <w:p w14:paraId="513FBD4E" w14:textId="77777777" w:rsidR="00172210" w:rsidRDefault="00172210" w:rsidP="00137511">
      <w:pPr>
        <w:spacing w:after="0" w:line="240" w:lineRule="auto"/>
        <w:jc w:val="right"/>
        <w:rPr>
          <w:rFonts w:cstheme="minorHAnsi"/>
          <w:b/>
        </w:rPr>
      </w:pPr>
    </w:p>
    <w:p w14:paraId="513FBD4F" w14:textId="77777777" w:rsidR="00B327EB" w:rsidRPr="00057D25" w:rsidRDefault="00B327EB" w:rsidP="00B327EB">
      <w:pPr>
        <w:spacing w:after="0" w:line="240" w:lineRule="auto"/>
        <w:jc w:val="both"/>
        <w:rPr>
          <w:rFonts w:cstheme="minorHAnsi"/>
          <w:sz w:val="24"/>
          <w:szCs w:val="24"/>
        </w:rPr>
      </w:pPr>
      <w:r>
        <w:rPr>
          <w:rFonts w:cstheme="minorHAnsi"/>
          <w:noProof/>
          <w:color w:val="000000"/>
          <w:sz w:val="24"/>
          <w:szCs w:val="24"/>
        </w:rPr>
        <w:drawing>
          <wp:anchor distT="0" distB="0" distL="114300" distR="114300" simplePos="0" relativeHeight="251658752" behindDoc="1" locked="0" layoutInCell="1" allowOverlap="1" wp14:anchorId="513FBE3F" wp14:editId="513FBE40">
            <wp:simplePos x="0" y="0"/>
            <wp:positionH relativeFrom="column">
              <wp:posOffset>2187368</wp:posOffset>
            </wp:positionH>
            <wp:positionV relativeFrom="paragraph">
              <wp:posOffset>42353</wp:posOffset>
            </wp:positionV>
            <wp:extent cx="3646805" cy="2286000"/>
            <wp:effectExtent l="0" t="0" r="0" b="0"/>
            <wp:wrapTight wrapText="bothSides">
              <wp:wrapPolygon edited="0">
                <wp:start x="0" y="0"/>
                <wp:lineTo x="0" y="21420"/>
                <wp:lineTo x="21438" y="21420"/>
                <wp:lineTo x="214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6805" cy="2286000"/>
                    </a:xfrm>
                    <a:prstGeom prst="rect">
                      <a:avLst/>
                    </a:prstGeom>
                    <a:noFill/>
                  </pic:spPr>
                </pic:pic>
              </a:graphicData>
            </a:graphic>
            <wp14:sizeRelH relativeFrom="page">
              <wp14:pctWidth>0</wp14:pctWidth>
            </wp14:sizeRelH>
            <wp14:sizeRelV relativeFrom="page">
              <wp14:pctHeight>0</wp14:pctHeight>
            </wp14:sizeRelV>
          </wp:anchor>
        </w:drawing>
      </w:r>
      <w:r w:rsidRPr="00942B22">
        <w:rPr>
          <w:rFonts w:cs="Calibri"/>
        </w:rPr>
        <w:t>The MCC compact with Morocco was a five-year investment (2008-2013) of $</w:t>
      </w:r>
      <w:r w:rsidRPr="00057D25">
        <w:rPr>
          <w:rFonts w:cs="Calibri"/>
        </w:rPr>
        <w:t>666.4 million in five projects:  Fruit Tree Productivity, Small Scale Fisheries, Artisan and Fez Medina, Financial Services, and Enterprise Support</w:t>
      </w:r>
      <w:r w:rsidRPr="00057D25">
        <w:rPr>
          <w:rFonts w:cstheme="minorHAnsi"/>
          <w:color w:val="000000"/>
          <w:sz w:val="24"/>
          <w:szCs w:val="24"/>
        </w:rPr>
        <w:t>.</w:t>
      </w:r>
    </w:p>
    <w:p w14:paraId="513FBD50" w14:textId="77777777" w:rsidR="00B327EB" w:rsidRPr="00057D25" w:rsidRDefault="00B327EB" w:rsidP="00137511">
      <w:pPr>
        <w:pStyle w:val="4-Texte2"/>
        <w:ind w:left="0"/>
        <w:rPr>
          <w:rFonts w:cstheme="minorHAnsi"/>
          <w:lang w:val="en-US"/>
        </w:rPr>
      </w:pPr>
      <w:r w:rsidRPr="00057D25" w:rsidDel="00B327EB">
        <w:rPr>
          <w:rFonts w:cstheme="minorHAnsi"/>
          <w:lang w:val="en-US"/>
        </w:rPr>
        <w:t xml:space="preserve"> </w:t>
      </w:r>
    </w:p>
    <w:p w14:paraId="513FBD51" w14:textId="77777777" w:rsidR="007220B4" w:rsidRDefault="00B327EB" w:rsidP="00137511">
      <w:pPr>
        <w:pStyle w:val="4-Texte2"/>
        <w:ind w:left="0"/>
        <w:rPr>
          <w:lang w:val="en-CA"/>
        </w:rPr>
      </w:pPr>
      <w:r w:rsidRPr="00057D25">
        <w:rPr>
          <w:lang w:val="en-CA"/>
        </w:rPr>
        <w:t>The $42.8 million Financial Services Project (FSP) rep</w:t>
      </w:r>
      <w:r>
        <w:rPr>
          <w:lang w:val="en-CA"/>
        </w:rPr>
        <w:t xml:space="preserve">resented 6% of the total compact and </w:t>
      </w:r>
      <w:r w:rsidR="005638C0">
        <w:rPr>
          <w:lang w:val="en-CA"/>
        </w:rPr>
        <w:t xml:space="preserve">aimed </w:t>
      </w:r>
      <w:r>
        <w:rPr>
          <w:lang w:val="en-CA"/>
        </w:rPr>
        <w:t>to increase</w:t>
      </w:r>
      <w:r w:rsidR="00C7554D">
        <w:rPr>
          <w:lang w:val="en-CA"/>
        </w:rPr>
        <w:t xml:space="preserve"> </w:t>
      </w:r>
      <w:r w:rsidR="005638C0" w:rsidRPr="005638C0">
        <w:rPr>
          <w:lang w:val="en-CA"/>
        </w:rPr>
        <w:t>financial services to microenterprises in Morocco, by addressing the major constraints to the development of a deeper, broader and more market-oriented financial sector.</w:t>
      </w:r>
    </w:p>
    <w:p w14:paraId="513FBD52" w14:textId="77777777" w:rsidR="007220B4" w:rsidRDefault="007220B4" w:rsidP="00137511">
      <w:pPr>
        <w:pStyle w:val="4-Texte2"/>
        <w:ind w:left="0"/>
        <w:rPr>
          <w:lang w:val="en-CA"/>
        </w:rPr>
      </w:pPr>
    </w:p>
    <w:p w14:paraId="513FBD53" w14:textId="77777777" w:rsidR="007220B4" w:rsidRPr="007220B4" w:rsidRDefault="007220B4" w:rsidP="007220B4">
      <w:pPr>
        <w:pStyle w:val="NormalWeb"/>
        <w:widowControl w:val="0"/>
        <w:spacing w:before="0" w:beforeAutospacing="0" w:line="240" w:lineRule="auto"/>
        <w:jc w:val="both"/>
        <w:rPr>
          <w:rFonts w:asciiTheme="minorHAnsi" w:hAnsiTheme="minorHAnsi" w:cstheme="minorHAnsi"/>
          <w:color w:val="auto"/>
          <w:sz w:val="22"/>
          <w:szCs w:val="22"/>
        </w:rPr>
      </w:pPr>
      <w:r>
        <w:rPr>
          <w:rFonts w:asciiTheme="minorHAnsi" w:hAnsiTheme="minorHAnsi" w:cstheme="minorHAnsi"/>
          <w:color w:val="auto"/>
          <w:sz w:val="22"/>
          <w:szCs w:val="22"/>
        </w:rPr>
        <w:t>The Project’s</w:t>
      </w:r>
      <w:r w:rsidRPr="006863CE">
        <w:rPr>
          <w:rFonts w:asciiTheme="minorHAnsi" w:hAnsiTheme="minorHAnsi" w:cstheme="minorHAnsi"/>
          <w:color w:val="auto"/>
          <w:sz w:val="22"/>
          <w:szCs w:val="22"/>
        </w:rPr>
        <w:t xml:space="preserve"> three activities</w:t>
      </w:r>
      <w:r>
        <w:rPr>
          <w:rFonts w:asciiTheme="minorHAnsi" w:hAnsiTheme="minorHAnsi" w:cstheme="minorHAnsi"/>
          <w:color w:val="auto"/>
          <w:sz w:val="22"/>
          <w:szCs w:val="22"/>
        </w:rPr>
        <w:t xml:space="preserve"> were structured as follows</w:t>
      </w:r>
      <w:r w:rsidRPr="006863CE">
        <w:rPr>
          <w:rFonts w:asciiTheme="minorHAnsi" w:hAnsiTheme="minorHAnsi" w:cstheme="minorHAnsi"/>
          <w:color w:val="auto"/>
          <w:sz w:val="22"/>
          <w:szCs w:val="22"/>
        </w:rPr>
        <w:t>:</w:t>
      </w:r>
    </w:p>
    <w:p w14:paraId="513FBD54" w14:textId="6B0358C2" w:rsidR="007220B4" w:rsidRPr="007220B4" w:rsidRDefault="007220B4" w:rsidP="007220B4">
      <w:pPr>
        <w:pStyle w:val="NormalWeb"/>
        <w:widowControl w:val="0"/>
        <w:numPr>
          <w:ilvl w:val="0"/>
          <w:numId w:val="15"/>
        </w:numPr>
        <w:spacing w:before="0" w:beforeAutospacing="0" w:line="240" w:lineRule="auto"/>
        <w:ind w:left="567" w:hanging="142"/>
        <w:jc w:val="both"/>
        <w:rPr>
          <w:rFonts w:asciiTheme="minorHAnsi" w:hAnsiTheme="minorHAnsi" w:cstheme="minorHAnsi"/>
          <w:color w:val="auto"/>
          <w:sz w:val="22"/>
          <w:szCs w:val="22"/>
        </w:rPr>
      </w:pPr>
      <w:r w:rsidRPr="00744B14">
        <w:rPr>
          <w:rFonts w:asciiTheme="minorHAnsi" w:hAnsiTheme="minorHAnsi" w:cstheme="minorHAnsi"/>
          <w:bCs/>
          <w:i/>
          <w:color w:val="auto"/>
          <w:kern w:val="24"/>
          <w:sz w:val="22"/>
          <w:szCs w:val="22"/>
        </w:rPr>
        <w:t>Access to Funds for Microfinance:</w:t>
      </w:r>
      <w:r>
        <w:rPr>
          <w:rFonts w:asciiTheme="minorHAnsi" w:hAnsiTheme="minorHAnsi" w:cstheme="minorHAnsi"/>
          <w:bCs/>
          <w:color w:val="auto"/>
          <w:kern w:val="24"/>
          <w:sz w:val="22"/>
          <w:szCs w:val="22"/>
        </w:rPr>
        <w:t xml:space="preserve"> A</w:t>
      </w:r>
      <w:r w:rsidRPr="00AC0982">
        <w:rPr>
          <w:rFonts w:asciiTheme="minorHAnsi" w:hAnsiTheme="minorHAnsi" w:cstheme="minorHAnsi"/>
          <w:bCs/>
          <w:color w:val="auto"/>
          <w:kern w:val="24"/>
          <w:sz w:val="22"/>
          <w:szCs w:val="22"/>
        </w:rPr>
        <w:t xml:space="preserve"> </w:t>
      </w:r>
      <w:r w:rsidRPr="00AC0982">
        <w:rPr>
          <w:rFonts w:asciiTheme="minorHAnsi" w:hAnsiTheme="minorHAnsi" w:cstheme="minorHAnsi"/>
          <w:color w:val="auto"/>
          <w:sz w:val="22"/>
          <w:szCs w:val="22"/>
        </w:rPr>
        <w:t xml:space="preserve">subordinated </w:t>
      </w:r>
      <w:r>
        <w:rPr>
          <w:rFonts w:asciiTheme="minorHAnsi" w:hAnsiTheme="minorHAnsi" w:cstheme="minorHAnsi"/>
          <w:color w:val="auto"/>
          <w:sz w:val="22"/>
          <w:szCs w:val="22"/>
        </w:rPr>
        <w:t>loan</w:t>
      </w:r>
      <w:r w:rsidRPr="00AC0982">
        <w:rPr>
          <w:rFonts w:asciiTheme="minorHAnsi" w:hAnsiTheme="minorHAnsi" w:cstheme="minorHAnsi"/>
          <w:color w:val="auto"/>
          <w:sz w:val="22"/>
          <w:szCs w:val="22"/>
        </w:rPr>
        <w:t xml:space="preserve"> </w:t>
      </w:r>
      <w:r w:rsidRPr="009E3D2B">
        <w:rPr>
          <w:rFonts w:asciiTheme="minorHAnsi" w:hAnsiTheme="minorHAnsi" w:cstheme="minorHAnsi"/>
          <w:color w:val="auto"/>
          <w:sz w:val="22"/>
          <w:szCs w:val="22"/>
        </w:rPr>
        <w:t>of $</w:t>
      </w:r>
      <w:r w:rsidRPr="009E3D2B">
        <w:rPr>
          <w:rFonts w:asciiTheme="minorHAnsi" w:hAnsiTheme="minorHAnsi" w:cstheme="minorHAnsi"/>
          <w:bCs/>
          <w:color w:val="auto"/>
          <w:sz w:val="22"/>
          <w:szCs w:val="22"/>
        </w:rPr>
        <w:t>30.7 million</w:t>
      </w:r>
      <w:r w:rsidRPr="00AC0982">
        <w:rPr>
          <w:rFonts w:asciiTheme="minorHAnsi" w:hAnsiTheme="minorHAnsi" w:cstheme="minorHAnsi"/>
          <w:bCs/>
          <w:color w:val="auto"/>
          <w:sz w:val="22"/>
          <w:szCs w:val="22"/>
        </w:rPr>
        <w:t xml:space="preserve"> </w:t>
      </w:r>
      <w:r w:rsidRPr="00AC0982">
        <w:rPr>
          <w:rFonts w:asciiTheme="minorHAnsi" w:hAnsiTheme="minorHAnsi" w:cstheme="minorHAnsi"/>
          <w:color w:val="auto"/>
          <w:sz w:val="22"/>
          <w:szCs w:val="22"/>
        </w:rPr>
        <w:t xml:space="preserve">to </w:t>
      </w:r>
      <w:r w:rsidRPr="00AC0982">
        <w:rPr>
          <w:rFonts w:asciiTheme="minorHAnsi" w:hAnsiTheme="minorHAnsi" w:cstheme="minorHAnsi"/>
          <w:bCs/>
          <w:color w:val="auto"/>
          <w:sz w:val="22"/>
          <w:szCs w:val="22"/>
        </w:rPr>
        <w:t>Jaïda</w:t>
      </w:r>
      <w:r w:rsidRPr="00AC0982">
        <w:rPr>
          <w:rFonts w:asciiTheme="minorHAnsi" w:hAnsiTheme="minorHAnsi" w:cstheme="minorHAnsi"/>
          <w:color w:val="auto"/>
          <w:sz w:val="22"/>
          <w:szCs w:val="22"/>
        </w:rPr>
        <w:t xml:space="preserve"> </w:t>
      </w:r>
      <w:r>
        <w:rPr>
          <w:rFonts w:asciiTheme="minorHAnsi" w:hAnsiTheme="minorHAnsi" w:cstheme="minorHAnsi"/>
          <w:color w:val="auto"/>
          <w:sz w:val="22"/>
          <w:szCs w:val="22"/>
        </w:rPr>
        <w:t xml:space="preserve">increased </w:t>
      </w:r>
      <w:r w:rsidRPr="00AC0982">
        <w:rPr>
          <w:rFonts w:asciiTheme="minorHAnsi" w:hAnsiTheme="minorHAnsi" w:cstheme="minorHAnsi"/>
          <w:color w:val="auto"/>
          <w:sz w:val="22"/>
          <w:szCs w:val="22"/>
        </w:rPr>
        <w:t>funds</w:t>
      </w:r>
      <w:r>
        <w:rPr>
          <w:rFonts w:asciiTheme="minorHAnsi" w:hAnsiTheme="minorHAnsi" w:cstheme="minorHAnsi"/>
          <w:color w:val="auto"/>
          <w:sz w:val="22"/>
          <w:szCs w:val="22"/>
        </w:rPr>
        <w:t xml:space="preserve"> available for lending</w:t>
      </w:r>
      <w:r w:rsidRPr="00AC0982">
        <w:rPr>
          <w:rFonts w:asciiTheme="minorHAnsi" w:hAnsiTheme="minorHAnsi" w:cstheme="minorHAnsi"/>
          <w:color w:val="auto"/>
          <w:sz w:val="22"/>
          <w:szCs w:val="22"/>
        </w:rPr>
        <w:t xml:space="preserve"> to microcredit associations</w:t>
      </w:r>
      <w:r>
        <w:rPr>
          <w:rFonts w:asciiTheme="minorHAnsi" w:hAnsiTheme="minorHAnsi" w:cstheme="minorHAnsi"/>
          <w:color w:val="auto"/>
          <w:sz w:val="22"/>
          <w:szCs w:val="22"/>
        </w:rPr>
        <w:t xml:space="preserve"> not only through the subordinated loan itself, but also by allowing Jaïda to leverage the subordinated debt (as quasi-capital) and borrow additional funds from </w:t>
      </w:r>
      <w:r w:rsidRPr="00744B14">
        <w:rPr>
          <w:rFonts w:asciiTheme="minorHAnsi" w:hAnsiTheme="minorHAnsi" w:cstheme="minorHAnsi"/>
          <w:color w:val="000000" w:themeColor="text1"/>
          <w:sz w:val="22"/>
          <w:szCs w:val="22"/>
        </w:rPr>
        <w:t xml:space="preserve">other commercial sources. It was assumed that banks, for example, would be more willing to lend to a well-capitalized entity such as Jaida, than directly to an AMC, thereby increasing the amount of total funding available to the AMC sector as a whole, particularly in times of economic uncertainty.  </w:t>
      </w:r>
      <w:r w:rsidR="00A975A6">
        <w:rPr>
          <w:rFonts w:asciiTheme="minorHAnsi" w:hAnsiTheme="minorHAnsi" w:cstheme="minorHAnsi"/>
          <w:color w:val="auto"/>
          <w:sz w:val="22"/>
          <w:szCs w:val="22"/>
        </w:rPr>
        <w:t>Jaïda</w:t>
      </w:r>
      <w:r w:rsidRPr="00744B14">
        <w:rPr>
          <w:rFonts w:asciiTheme="minorHAnsi" w:hAnsiTheme="minorHAnsi" w:cstheme="minorHAnsi"/>
          <w:color w:val="000000" w:themeColor="text1"/>
          <w:sz w:val="22"/>
          <w:szCs w:val="22"/>
        </w:rPr>
        <w:t xml:space="preserve"> was able to </w:t>
      </w:r>
      <w:r w:rsidR="00A975A6">
        <w:rPr>
          <w:rFonts w:asciiTheme="minorHAnsi" w:hAnsiTheme="minorHAnsi" w:cstheme="minorHAnsi"/>
          <w:color w:val="000000" w:themeColor="text1"/>
          <w:sz w:val="22"/>
          <w:szCs w:val="22"/>
        </w:rPr>
        <w:t>make available</w:t>
      </w:r>
      <w:r w:rsidRPr="00744B14">
        <w:rPr>
          <w:rFonts w:asciiTheme="minorHAnsi" w:hAnsiTheme="minorHAnsi" w:cstheme="minorHAnsi"/>
          <w:color w:val="000000" w:themeColor="text1"/>
          <w:sz w:val="22"/>
          <w:szCs w:val="22"/>
        </w:rPr>
        <w:t xml:space="preserve"> its blended funds to AMCs </w:t>
      </w:r>
      <w:r w:rsidRPr="00AC0982">
        <w:rPr>
          <w:rFonts w:asciiTheme="minorHAnsi" w:hAnsiTheme="minorHAnsi" w:cstheme="minorHAnsi"/>
          <w:color w:val="auto"/>
          <w:sz w:val="22"/>
          <w:szCs w:val="22"/>
        </w:rPr>
        <w:t xml:space="preserve">according to market conditions and general policies of credit risk and eligibility criteria.  </w:t>
      </w:r>
      <w:r>
        <w:rPr>
          <w:rFonts w:asciiTheme="minorHAnsi" w:hAnsiTheme="minorHAnsi" w:cstheme="minorHAnsi"/>
          <w:color w:val="auto"/>
          <w:kern w:val="24"/>
          <w:sz w:val="22"/>
          <w:szCs w:val="22"/>
        </w:rPr>
        <w:t xml:space="preserve">Towards the end of the Compact, another </w:t>
      </w:r>
      <w:r w:rsidRPr="000A32B3">
        <w:rPr>
          <w:rFonts w:asciiTheme="minorHAnsi" w:hAnsiTheme="minorHAnsi" w:cstheme="minorHAnsi"/>
          <w:color w:val="auto"/>
          <w:kern w:val="24"/>
          <w:sz w:val="22"/>
          <w:szCs w:val="22"/>
        </w:rPr>
        <w:t>$</w:t>
      </w:r>
      <w:r w:rsidRPr="00391078">
        <w:rPr>
          <w:rFonts w:asciiTheme="minorHAnsi" w:hAnsiTheme="minorHAnsi" w:cstheme="minorHAnsi"/>
          <w:color w:val="auto"/>
          <w:kern w:val="24"/>
          <w:sz w:val="22"/>
          <w:szCs w:val="22"/>
        </w:rPr>
        <w:t>5</w:t>
      </w:r>
      <w:r>
        <w:rPr>
          <w:rFonts w:asciiTheme="minorHAnsi" w:hAnsiTheme="minorHAnsi" w:cstheme="minorHAnsi"/>
          <w:color w:val="auto"/>
          <w:kern w:val="24"/>
          <w:sz w:val="22"/>
          <w:szCs w:val="22"/>
        </w:rPr>
        <w:t xml:space="preserve"> million was reallocated </w:t>
      </w:r>
      <w:r w:rsidRPr="006219E7">
        <w:rPr>
          <w:rFonts w:asciiTheme="minorHAnsi" w:hAnsiTheme="minorHAnsi" w:cstheme="minorHAnsi"/>
          <w:color w:val="auto"/>
          <w:sz w:val="22"/>
          <w:szCs w:val="22"/>
        </w:rPr>
        <w:t xml:space="preserve">to </w:t>
      </w:r>
      <w:r>
        <w:rPr>
          <w:rFonts w:asciiTheme="minorHAnsi" w:hAnsiTheme="minorHAnsi" w:cstheme="minorHAnsi"/>
          <w:color w:val="auto"/>
          <w:sz w:val="22"/>
          <w:szCs w:val="22"/>
        </w:rPr>
        <w:t xml:space="preserve">this activity to finance a pilot loan project to </w:t>
      </w:r>
      <w:r w:rsidRPr="006219E7">
        <w:rPr>
          <w:rFonts w:asciiTheme="minorHAnsi" w:hAnsiTheme="minorHAnsi" w:cstheme="minorHAnsi"/>
          <w:color w:val="auto"/>
          <w:sz w:val="22"/>
          <w:szCs w:val="22"/>
        </w:rPr>
        <w:t>provide loans to very small enterprises</w:t>
      </w:r>
      <w:r>
        <w:rPr>
          <w:rFonts w:asciiTheme="minorHAnsi" w:hAnsiTheme="minorHAnsi" w:cstheme="minorHAnsi"/>
          <w:color w:val="auto"/>
          <w:sz w:val="22"/>
          <w:szCs w:val="22"/>
        </w:rPr>
        <w:t xml:space="preserve"> through AMCs. In addition, APP re-disbursed as an additional loan tranche the $3 million that Jaïda had paid in interest during the Compact. Finally, t</w:t>
      </w:r>
      <w:r w:rsidRPr="00AC0982">
        <w:rPr>
          <w:rFonts w:asciiTheme="minorHAnsi" w:hAnsiTheme="minorHAnsi" w:cstheme="minorHAnsi"/>
          <w:color w:val="auto"/>
          <w:sz w:val="22"/>
          <w:szCs w:val="22"/>
        </w:rPr>
        <w:t xml:space="preserve">his </w:t>
      </w:r>
      <w:r w:rsidR="009575FC">
        <w:rPr>
          <w:rFonts w:asciiTheme="minorHAnsi" w:hAnsiTheme="minorHAnsi" w:cstheme="minorHAnsi"/>
          <w:color w:val="auto"/>
          <w:sz w:val="22"/>
          <w:szCs w:val="22"/>
        </w:rPr>
        <w:t>a</w:t>
      </w:r>
      <w:r w:rsidRPr="00AC0982">
        <w:rPr>
          <w:rFonts w:asciiTheme="minorHAnsi" w:hAnsiTheme="minorHAnsi" w:cstheme="minorHAnsi"/>
          <w:color w:val="auto"/>
          <w:sz w:val="22"/>
          <w:szCs w:val="22"/>
        </w:rPr>
        <w:t xml:space="preserve">ctivity </w:t>
      </w:r>
      <w:r>
        <w:rPr>
          <w:rFonts w:asciiTheme="minorHAnsi" w:hAnsiTheme="minorHAnsi" w:cstheme="minorHAnsi"/>
          <w:color w:val="auto"/>
          <w:sz w:val="22"/>
          <w:szCs w:val="22"/>
        </w:rPr>
        <w:t xml:space="preserve">had a $700,000 budget to </w:t>
      </w:r>
      <w:r w:rsidRPr="00AC0982">
        <w:rPr>
          <w:rFonts w:asciiTheme="minorHAnsi" w:hAnsiTheme="minorHAnsi" w:cstheme="minorHAnsi"/>
          <w:color w:val="auto"/>
          <w:sz w:val="22"/>
          <w:szCs w:val="22"/>
        </w:rPr>
        <w:t>provide training to 3</w:t>
      </w:r>
      <w:r>
        <w:rPr>
          <w:rFonts w:asciiTheme="minorHAnsi" w:hAnsiTheme="minorHAnsi" w:cstheme="minorHAnsi"/>
          <w:color w:val="auto"/>
          <w:sz w:val="22"/>
          <w:szCs w:val="22"/>
        </w:rPr>
        <w:t>,</w:t>
      </w:r>
      <w:r w:rsidRPr="00AC0982">
        <w:rPr>
          <w:rFonts w:asciiTheme="minorHAnsi" w:hAnsiTheme="minorHAnsi" w:cstheme="minorHAnsi"/>
          <w:color w:val="auto"/>
          <w:sz w:val="22"/>
          <w:szCs w:val="22"/>
        </w:rPr>
        <w:t xml:space="preserve">000 </w:t>
      </w:r>
      <w:r>
        <w:rPr>
          <w:rFonts w:asciiTheme="minorHAnsi" w:hAnsiTheme="minorHAnsi" w:cstheme="minorHAnsi"/>
          <w:color w:val="auto"/>
          <w:sz w:val="22"/>
          <w:szCs w:val="22"/>
        </w:rPr>
        <w:t xml:space="preserve">AMC </w:t>
      </w:r>
      <w:r w:rsidRPr="00AC0982">
        <w:rPr>
          <w:rFonts w:asciiTheme="minorHAnsi" w:hAnsiTheme="minorHAnsi" w:cstheme="minorHAnsi"/>
          <w:color w:val="auto"/>
          <w:kern w:val="24"/>
          <w:sz w:val="22"/>
          <w:szCs w:val="22"/>
        </w:rPr>
        <w:t xml:space="preserve">loan officers on environmental and social </w:t>
      </w:r>
      <w:r>
        <w:rPr>
          <w:rFonts w:asciiTheme="minorHAnsi" w:hAnsiTheme="minorHAnsi" w:cstheme="minorHAnsi"/>
          <w:color w:val="auto"/>
          <w:kern w:val="24"/>
          <w:sz w:val="22"/>
          <w:szCs w:val="22"/>
        </w:rPr>
        <w:t>issue</w:t>
      </w:r>
      <w:r w:rsidRPr="00AC0982">
        <w:rPr>
          <w:rFonts w:asciiTheme="minorHAnsi" w:hAnsiTheme="minorHAnsi" w:cstheme="minorHAnsi"/>
          <w:color w:val="auto"/>
          <w:kern w:val="24"/>
          <w:sz w:val="22"/>
          <w:szCs w:val="22"/>
        </w:rPr>
        <w:t>s.</w:t>
      </w:r>
      <w:r>
        <w:rPr>
          <w:rFonts w:asciiTheme="minorHAnsi" w:hAnsiTheme="minorHAnsi" w:cstheme="minorHAnsi"/>
          <w:color w:val="auto"/>
          <w:kern w:val="24"/>
          <w:sz w:val="22"/>
          <w:szCs w:val="22"/>
        </w:rPr>
        <w:t xml:space="preserve"> </w:t>
      </w:r>
    </w:p>
    <w:p w14:paraId="513FBD55" w14:textId="77777777" w:rsidR="007220B4" w:rsidRPr="007220B4" w:rsidRDefault="007220B4" w:rsidP="007220B4">
      <w:pPr>
        <w:pStyle w:val="NormalWeb"/>
        <w:widowControl w:val="0"/>
        <w:spacing w:before="0" w:beforeAutospacing="0" w:line="240" w:lineRule="auto"/>
        <w:ind w:left="567"/>
        <w:jc w:val="both"/>
        <w:rPr>
          <w:rFonts w:asciiTheme="minorHAnsi" w:hAnsiTheme="minorHAnsi" w:cstheme="minorHAnsi"/>
          <w:color w:val="auto"/>
          <w:sz w:val="22"/>
          <w:szCs w:val="22"/>
        </w:rPr>
      </w:pPr>
    </w:p>
    <w:p w14:paraId="513FBD56" w14:textId="77777777" w:rsidR="007220B4" w:rsidRDefault="007220B4" w:rsidP="007220B4">
      <w:pPr>
        <w:pStyle w:val="NormalWeb"/>
        <w:widowControl w:val="0"/>
        <w:numPr>
          <w:ilvl w:val="0"/>
          <w:numId w:val="15"/>
        </w:numPr>
        <w:spacing w:before="0" w:beforeAutospacing="0" w:line="240" w:lineRule="auto"/>
        <w:ind w:left="567" w:hanging="142"/>
        <w:jc w:val="both"/>
        <w:rPr>
          <w:rFonts w:asciiTheme="minorHAnsi" w:hAnsiTheme="minorHAnsi" w:cstheme="minorHAnsi"/>
          <w:bCs/>
          <w:color w:val="000000" w:themeColor="text1"/>
          <w:kern w:val="24"/>
          <w:sz w:val="22"/>
          <w:szCs w:val="22"/>
        </w:rPr>
      </w:pPr>
      <w:r w:rsidRPr="00744B14">
        <w:rPr>
          <w:rFonts w:asciiTheme="minorHAnsi" w:hAnsiTheme="minorHAnsi" w:cstheme="minorHAnsi"/>
          <w:bCs/>
          <w:i/>
          <w:color w:val="auto"/>
          <w:kern w:val="24"/>
          <w:sz w:val="22"/>
          <w:szCs w:val="22"/>
        </w:rPr>
        <w:t>New Financial Product Development:</w:t>
      </w:r>
      <w:r>
        <w:rPr>
          <w:rFonts w:asciiTheme="minorHAnsi" w:hAnsiTheme="minorHAnsi" w:cstheme="minorHAnsi"/>
          <w:bCs/>
          <w:color w:val="auto"/>
          <w:kern w:val="24"/>
          <w:sz w:val="22"/>
          <w:szCs w:val="22"/>
        </w:rPr>
        <w:t xml:space="preserve"> With a </w:t>
      </w:r>
      <w:r w:rsidRPr="00057D25">
        <w:rPr>
          <w:rFonts w:asciiTheme="minorHAnsi" w:hAnsiTheme="minorHAnsi" w:cstheme="minorHAnsi"/>
          <w:bCs/>
          <w:color w:val="auto"/>
          <w:kern w:val="24"/>
          <w:sz w:val="22"/>
          <w:szCs w:val="22"/>
        </w:rPr>
        <w:t>$4.4</w:t>
      </w:r>
      <w:r>
        <w:rPr>
          <w:rFonts w:asciiTheme="minorHAnsi" w:hAnsiTheme="minorHAnsi" w:cstheme="minorHAnsi"/>
          <w:bCs/>
          <w:color w:val="auto"/>
          <w:kern w:val="24"/>
          <w:sz w:val="22"/>
          <w:szCs w:val="22"/>
        </w:rPr>
        <w:t xml:space="preserve"> million budget, t</w:t>
      </w:r>
      <w:r w:rsidRPr="006219E7">
        <w:rPr>
          <w:rFonts w:asciiTheme="minorHAnsi" w:hAnsiTheme="minorHAnsi" w:cstheme="minorHAnsi"/>
          <w:bCs/>
          <w:color w:val="auto"/>
          <w:kern w:val="24"/>
          <w:sz w:val="22"/>
          <w:szCs w:val="22"/>
        </w:rPr>
        <w:t xml:space="preserve">his </w:t>
      </w:r>
      <w:r>
        <w:rPr>
          <w:rFonts w:asciiTheme="minorHAnsi" w:hAnsiTheme="minorHAnsi" w:cstheme="minorHAnsi"/>
          <w:bCs/>
          <w:color w:val="auto"/>
          <w:kern w:val="24"/>
          <w:sz w:val="22"/>
          <w:szCs w:val="22"/>
        </w:rPr>
        <w:t>a</w:t>
      </w:r>
      <w:r w:rsidRPr="006219E7">
        <w:rPr>
          <w:rFonts w:asciiTheme="minorHAnsi" w:hAnsiTheme="minorHAnsi" w:cstheme="minorHAnsi"/>
          <w:bCs/>
          <w:color w:val="auto"/>
          <w:kern w:val="24"/>
          <w:sz w:val="22"/>
          <w:szCs w:val="22"/>
        </w:rPr>
        <w:t>ctivity support</w:t>
      </w:r>
      <w:r>
        <w:rPr>
          <w:rFonts w:asciiTheme="minorHAnsi" w:hAnsiTheme="minorHAnsi" w:cstheme="minorHAnsi"/>
          <w:bCs/>
          <w:color w:val="auto"/>
          <w:kern w:val="24"/>
          <w:sz w:val="22"/>
          <w:szCs w:val="22"/>
        </w:rPr>
        <w:t>ed</w:t>
      </w:r>
      <w:r w:rsidRPr="006219E7">
        <w:rPr>
          <w:rFonts w:asciiTheme="minorHAnsi" w:hAnsiTheme="minorHAnsi" w:cstheme="minorHAnsi"/>
          <w:bCs/>
          <w:color w:val="auto"/>
          <w:kern w:val="24"/>
          <w:sz w:val="22"/>
          <w:szCs w:val="22"/>
        </w:rPr>
        <w:t xml:space="preserve"> an analysis of the</w:t>
      </w:r>
      <w:r w:rsidRPr="00744B14">
        <w:rPr>
          <w:rFonts w:asciiTheme="minorHAnsi" w:hAnsiTheme="minorHAnsi" w:cstheme="minorHAnsi"/>
          <w:bCs/>
          <w:color w:val="000000" w:themeColor="text1"/>
          <w:kern w:val="24"/>
          <w:sz w:val="22"/>
          <w:szCs w:val="22"/>
        </w:rPr>
        <w:t xml:space="preserve"> regulatory and operational conditions for the institutional transformation of AMCs into other types of institutions</w:t>
      </w:r>
      <w:r w:rsidR="009575FC">
        <w:rPr>
          <w:rFonts w:asciiTheme="minorHAnsi" w:hAnsiTheme="minorHAnsi" w:cstheme="minorHAnsi"/>
          <w:bCs/>
          <w:color w:val="000000" w:themeColor="text1"/>
          <w:kern w:val="24"/>
          <w:sz w:val="22"/>
          <w:szCs w:val="22"/>
        </w:rPr>
        <w:t>,</w:t>
      </w:r>
      <w:r w:rsidRPr="00744B14">
        <w:rPr>
          <w:rFonts w:asciiTheme="minorHAnsi" w:hAnsiTheme="minorHAnsi" w:cstheme="minorHAnsi"/>
          <w:bCs/>
          <w:color w:val="000000" w:themeColor="text1"/>
          <w:kern w:val="24"/>
          <w:sz w:val="22"/>
          <w:szCs w:val="22"/>
        </w:rPr>
        <w:t xml:space="preserve"> as well as technical assistance to microcredit associations to expand their scope </w:t>
      </w:r>
      <w:r w:rsidR="009575FC">
        <w:rPr>
          <w:rFonts w:asciiTheme="minorHAnsi" w:hAnsiTheme="minorHAnsi" w:cstheme="minorHAnsi"/>
          <w:bCs/>
          <w:color w:val="000000" w:themeColor="text1"/>
          <w:kern w:val="24"/>
          <w:sz w:val="22"/>
          <w:szCs w:val="22"/>
        </w:rPr>
        <w:t>and</w:t>
      </w:r>
      <w:r w:rsidRPr="00744B14">
        <w:rPr>
          <w:rFonts w:asciiTheme="minorHAnsi" w:hAnsiTheme="minorHAnsi" w:cstheme="minorHAnsi"/>
          <w:bCs/>
          <w:color w:val="000000" w:themeColor="text1"/>
          <w:kern w:val="24"/>
          <w:sz w:val="22"/>
          <w:szCs w:val="22"/>
        </w:rPr>
        <w:t xml:space="preserve"> prepare for the new, more competitive environment of th</w:t>
      </w:r>
      <w:r w:rsidR="009575FC">
        <w:rPr>
          <w:rFonts w:asciiTheme="minorHAnsi" w:hAnsiTheme="minorHAnsi" w:cstheme="minorHAnsi"/>
          <w:bCs/>
          <w:color w:val="000000" w:themeColor="text1"/>
          <w:kern w:val="24"/>
          <w:sz w:val="22"/>
          <w:szCs w:val="22"/>
        </w:rPr>
        <w:t>e</w:t>
      </w:r>
      <w:r w:rsidRPr="00744B14">
        <w:rPr>
          <w:rFonts w:asciiTheme="minorHAnsi" w:hAnsiTheme="minorHAnsi" w:cstheme="minorHAnsi"/>
          <w:bCs/>
          <w:color w:val="000000" w:themeColor="text1"/>
          <w:kern w:val="24"/>
          <w:sz w:val="22"/>
          <w:szCs w:val="22"/>
        </w:rPr>
        <w:t xml:space="preserve"> transforming microfinance sector.  Several AMC’s, for example, were laying the early groundwork to become deposit-taking institutions which would require new product offerings but also </w:t>
      </w:r>
      <w:r w:rsidR="009575FC">
        <w:rPr>
          <w:rFonts w:asciiTheme="minorHAnsi" w:hAnsiTheme="minorHAnsi" w:cstheme="minorHAnsi"/>
          <w:bCs/>
          <w:color w:val="000000" w:themeColor="text1"/>
          <w:kern w:val="24"/>
          <w:sz w:val="22"/>
          <w:szCs w:val="22"/>
        </w:rPr>
        <w:t xml:space="preserve">would </w:t>
      </w:r>
      <w:r w:rsidRPr="00744B14">
        <w:rPr>
          <w:rFonts w:asciiTheme="minorHAnsi" w:hAnsiTheme="minorHAnsi" w:cstheme="minorHAnsi"/>
          <w:bCs/>
          <w:color w:val="000000" w:themeColor="text1"/>
          <w:kern w:val="24"/>
          <w:sz w:val="22"/>
          <w:szCs w:val="22"/>
        </w:rPr>
        <w:t>entail more robust systems to face off against mor</w:t>
      </w:r>
      <w:r>
        <w:rPr>
          <w:rFonts w:asciiTheme="minorHAnsi" w:hAnsiTheme="minorHAnsi" w:cstheme="minorHAnsi"/>
          <w:bCs/>
          <w:color w:val="000000" w:themeColor="text1"/>
          <w:kern w:val="24"/>
          <w:sz w:val="22"/>
          <w:szCs w:val="22"/>
        </w:rPr>
        <w:t>e rigorous regulatory oversight.</w:t>
      </w:r>
    </w:p>
    <w:p w14:paraId="513FBD57" w14:textId="77777777" w:rsidR="007220B4" w:rsidRPr="007220B4" w:rsidRDefault="007220B4" w:rsidP="007220B4">
      <w:pPr>
        <w:pStyle w:val="NormalWeb"/>
        <w:widowControl w:val="0"/>
        <w:spacing w:before="0" w:beforeAutospacing="0" w:line="240" w:lineRule="auto"/>
        <w:jc w:val="both"/>
        <w:rPr>
          <w:rFonts w:asciiTheme="minorHAnsi" w:hAnsiTheme="minorHAnsi" w:cstheme="minorHAnsi"/>
          <w:bCs/>
          <w:color w:val="000000" w:themeColor="text1"/>
          <w:kern w:val="24"/>
          <w:sz w:val="22"/>
          <w:szCs w:val="22"/>
        </w:rPr>
      </w:pPr>
    </w:p>
    <w:p w14:paraId="513FBD58" w14:textId="77777777" w:rsidR="007220B4" w:rsidRDefault="007220B4" w:rsidP="007220B4">
      <w:pPr>
        <w:pStyle w:val="NormalWeb"/>
        <w:widowControl w:val="0"/>
        <w:numPr>
          <w:ilvl w:val="0"/>
          <w:numId w:val="15"/>
        </w:numPr>
        <w:spacing w:before="0" w:beforeAutospacing="0" w:line="240" w:lineRule="auto"/>
        <w:ind w:left="567" w:hanging="142"/>
        <w:jc w:val="both"/>
        <w:rPr>
          <w:rFonts w:asciiTheme="minorHAnsi" w:hAnsiTheme="minorHAnsi" w:cstheme="minorHAnsi"/>
          <w:bCs/>
          <w:color w:val="auto"/>
          <w:kern w:val="24"/>
          <w:sz w:val="22"/>
          <w:szCs w:val="22"/>
        </w:rPr>
      </w:pPr>
      <w:r w:rsidRPr="00744B14">
        <w:rPr>
          <w:rFonts w:asciiTheme="minorHAnsi" w:hAnsiTheme="minorHAnsi" w:cstheme="minorHAnsi"/>
          <w:bCs/>
          <w:i/>
          <w:color w:val="auto"/>
          <w:kern w:val="24"/>
          <w:sz w:val="22"/>
          <w:szCs w:val="22"/>
        </w:rPr>
        <w:t>Improvement of Operating Efficiency and Transparency</w:t>
      </w:r>
      <w:r>
        <w:rPr>
          <w:rFonts w:asciiTheme="minorHAnsi" w:hAnsiTheme="minorHAnsi" w:cstheme="minorHAnsi"/>
          <w:bCs/>
          <w:color w:val="auto"/>
          <w:kern w:val="24"/>
          <w:sz w:val="22"/>
          <w:szCs w:val="22"/>
        </w:rPr>
        <w:t>:</w:t>
      </w:r>
      <w:r w:rsidRPr="006219E7">
        <w:rPr>
          <w:rFonts w:asciiTheme="minorHAnsi" w:hAnsiTheme="minorHAnsi" w:cstheme="minorHAnsi"/>
          <w:bCs/>
          <w:color w:val="auto"/>
          <w:kern w:val="24"/>
          <w:sz w:val="22"/>
          <w:szCs w:val="22"/>
        </w:rPr>
        <w:t xml:space="preserve">  This Activity </w:t>
      </w:r>
      <w:r>
        <w:rPr>
          <w:rFonts w:asciiTheme="minorHAnsi" w:hAnsiTheme="minorHAnsi" w:cstheme="minorHAnsi"/>
          <w:bCs/>
          <w:color w:val="auto"/>
          <w:kern w:val="24"/>
          <w:sz w:val="22"/>
          <w:szCs w:val="22"/>
        </w:rPr>
        <w:t xml:space="preserve">had a total </w:t>
      </w:r>
      <w:r w:rsidRPr="00057D25">
        <w:rPr>
          <w:rFonts w:asciiTheme="minorHAnsi" w:hAnsiTheme="minorHAnsi" w:cstheme="minorHAnsi"/>
          <w:bCs/>
          <w:color w:val="auto"/>
          <w:kern w:val="24"/>
          <w:sz w:val="22"/>
          <w:szCs w:val="22"/>
        </w:rPr>
        <w:t>budget of $7.7</w:t>
      </w:r>
      <w:r>
        <w:rPr>
          <w:rFonts w:asciiTheme="minorHAnsi" w:hAnsiTheme="minorHAnsi" w:cstheme="minorHAnsi"/>
          <w:bCs/>
          <w:color w:val="auto"/>
          <w:kern w:val="24"/>
          <w:sz w:val="22"/>
          <w:szCs w:val="22"/>
        </w:rPr>
        <w:t xml:space="preserve"> million and included four sub-activities:</w:t>
      </w:r>
    </w:p>
    <w:p w14:paraId="513FBD59" w14:textId="77777777" w:rsidR="007220B4" w:rsidRDefault="007220B4" w:rsidP="007220B4">
      <w:pPr>
        <w:pStyle w:val="NormalWeb"/>
        <w:widowControl w:val="0"/>
        <w:numPr>
          <w:ilvl w:val="0"/>
          <w:numId w:val="20"/>
        </w:numPr>
        <w:spacing w:before="0" w:beforeAutospacing="0" w:line="240" w:lineRule="auto"/>
        <w:jc w:val="both"/>
        <w:rPr>
          <w:rFonts w:asciiTheme="minorHAnsi" w:hAnsiTheme="minorHAnsi" w:cstheme="minorHAnsi"/>
          <w:bCs/>
          <w:color w:val="auto"/>
          <w:kern w:val="24"/>
          <w:sz w:val="22"/>
          <w:szCs w:val="22"/>
        </w:rPr>
      </w:pPr>
      <w:r>
        <w:rPr>
          <w:rFonts w:asciiTheme="minorHAnsi" w:hAnsiTheme="minorHAnsi" w:cstheme="minorHAnsi"/>
          <w:bCs/>
          <w:color w:val="auto"/>
          <w:kern w:val="24"/>
          <w:sz w:val="22"/>
          <w:szCs w:val="22"/>
        </w:rPr>
        <w:t xml:space="preserve">Mobile Branches </w:t>
      </w:r>
      <w:r w:rsidR="009575FC">
        <w:rPr>
          <w:rFonts w:asciiTheme="minorHAnsi" w:hAnsiTheme="minorHAnsi" w:cstheme="minorHAnsi"/>
          <w:bCs/>
          <w:color w:val="auto"/>
          <w:kern w:val="24"/>
          <w:sz w:val="22"/>
          <w:szCs w:val="22"/>
        </w:rPr>
        <w:t xml:space="preserve">provided </w:t>
      </w:r>
      <w:r w:rsidRPr="006219E7">
        <w:rPr>
          <w:rFonts w:asciiTheme="minorHAnsi" w:hAnsiTheme="minorHAnsi" w:cstheme="minorHAnsi"/>
          <w:bCs/>
          <w:color w:val="auto"/>
          <w:kern w:val="24"/>
          <w:sz w:val="22"/>
          <w:szCs w:val="22"/>
        </w:rPr>
        <w:t xml:space="preserve">financial support to AMCs </w:t>
      </w:r>
      <w:r w:rsidR="009575FC">
        <w:rPr>
          <w:rFonts w:asciiTheme="minorHAnsi" w:hAnsiTheme="minorHAnsi" w:cstheme="minorHAnsi"/>
          <w:bCs/>
          <w:color w:val="auto"/>
          <w:kern w:val="24"/>
          <w:sz w:val="22"/>
          <w:szCs w:val="22"/>
        </w:rPr>
        <w:t>by acquiring</w:t>
      </w:r>
      <w:r w:rsidRPr="006219E7">
        <w:rPr>
          <w:rFonts w:asciiTheme="minorHAnsi" w:hAnsiTheme="minorHAnsi" w:cstheme="minorHAnsi"/>
          <w:bCs/>
          <w:color w:val="auto"/>
          <w:kern w:val="24"/>
          <w:sz w:val="22"/>
          <w:szCs w:val="22"/>
        </w:rPr>
        <w:t xml:space="preserve"> </w:t>
      </w:r>
      <w:r>
        <w:rPr>
          <w:rFonts w:asciiTheme="minorHAnsi" w:hAnsiTheme="minorHAnsi" w:cstheme="minorHAnsi"/>
          <w:bCs/>
          <w:color w:val="auto"/>
          <w:kern w:val="24"/>
          <w:sz w:val="22"/>
          <w:szCs w:val="22"/>
        </w:rPr>
        <w:t xml:space="preserve">vehicles </w:t>
      </w:r>
      <w:r w:rsidR="009575FC">
        <w:rPr>
          <w:rFonts w:asciiTheme="minorHAnsi" w:hAnsiTheme="minorHAnsi" w:cstheme="minorHAnsi"/>
          <w:bCs/>
          <w:color w:val="auto"/>
          <w:kern w:val="24"/>
          <w:sz w:val="22"/>
          <w:szCs w:val="22"/>
        </w:rPr>
        <w:t xml:space="preserve">and converting them </w:t>
      </w:r>
      <w:r>
        <w:rPr>
          <w:rFonts w:asciiTheme="minorHAnsi" w:hAnsiTheme="minorHAnsi" w:cstheme="minorHAnsi"/>
          <w:bCs/>
          <w:color w:val="auto"/>
          <w:kern w:val="24"/>
          <w:sz w:val="22"/>
          <w:szCs w:val="22"/>
        </w:rPr>
        <w:t>into mobile bank branches</w:t>
      </w:r>
      <w:r w:rsidRPr="006219E7">
        <w:rPr>
          <w:rFonts w:asciiTheme="minorHAnsi" w:hAnsiTheme="minorHAnsi" w:cstheme="minorHAnsi"/>
          <w:bCs/>
          <w:color w:val="auto"/>
          <w:kern w:val="24"/>
          <w:sz w:val="22"/>
          <w:szCs w:val="22"/>
        </w:rPr>
        <w:t xml:space="preserve"> t</w:t>
      </w:r>
      <w:r>
        <w:rPr>
          <w:rFonts w:asciiTheme="minorHAnsi" w:hAnsiTheme="minorHAnsi" w:cstheme="minorHAnsi"/>
          <w:bCs/>
          <w:color w:val="auto"/>
          <w:kern w:val="24"/>
          <w:sz w:val="22"/>
          <w:szCs w:val="22"/>
        </w:rPr>
        <w:t>o</w:t>
      </w:r>
      <w:r w:rsidRPr="006219E7">
        <w:rPr>
          <w:rFonts w:asciiTheme="minorHAnsi" w:hAnsiTheme="minorHAnsi" w:cstheme="minorHAnsi"/>
          <w:bCs/>
          <w:color w:val="auto"/>
          <w:kern w:val="24"/>
          <w:sz w:val="22"/>
          <w:szCs w:val="22"/>
        </w:rPr>
        <w:t xml:space="preserve"> provide microcredit in remote areas</w:t>
      </w:r>
      <w:r>
        <w:rPr>
          <w:rFonts w:asciiTheme="minorHAnsi" w:hAnsiTheme="minorHAnsi" w:cstheme="minorHAnsi"/>
          <w:bCs/>
          <w:color w:val="auto"/>
          <w:kern w:val="24"/>
          <w:sz w:val="22"/>
          <w:szCs w:val="22"/>
        </w:rPr>
        <w:t>;</w:t>
      </w:r>
    </w:p>
    <w:p w14:paraId="513FBD5A" w14:textId="77777777" w:rsidR="007220B4" w:rsidRDefault="007220B4" w:rsidP="007220B4">
      <w:pPr>
        <w:pStyle w:val="NormalWeb"/>
        <w:widowControl w:val="0"/>
        <w:numPr>
          <w:ilvl w:val="0"/>
          <w:numId w:val="20"/>
        </w:numPr>
        <w:spacing w:before="0" w:beforeAutospacing="0" w:line="240" w:lineRule="auto"/>
        <w:jc w:val="both"/>
        <w:rPr>
          <w:rFonts w:asciiTheme="minorHAnsi" w:hAnsiTheme="minorHAnsi" w:cstheme="minorHAnsi"/>
          <w:bCs/>
          <w:color w:val="auto"/>
          <w:kern w:val="24"/>
          <w:sz w:val="22"/>
          <w:szCs w:val="22"/>
        </w:rPr>
      </w:pPr>
      <w:r w:rsidRPr="006219E7">
        <w:rPr>
          <w:rFonts w:asciiTheme="minorHAnsi" w:hAnsiTheme="minorHAnsi" w:cstheme="minorHAnsi"/>
          <w:bCs/>
          <w:color w:val="auto"/>
          <w:kern w:val="24"/>
          <w:sz w:val="22"/>
          <w:szCs w:val="22"/>
        </w:rPr>
        <w:lastRenderedPageBreak/>
        <w:t>Technology Facility</w:t>
      </w:r>
      <w:r>
        <w:rPr>
          <w:rFonts w:asciiTheme="minorHAnsi" w:hAnsiTheme="minorHAnsi" w:cstheme="minorHAnsi"/>
          <w:bCs/>
          <w:color w:val="auto"/>
          <w:kern w:val="24"/>
          <w:sz w:val="22"/>
          <w:szCs w:val="22"/>
        </w:rPr>
        <w:t xml:space="preserve"> provided grants to allow AMCs to implement innovative technologies;</w:t>
      </w:r>
    </w:p>
    <w:p w14:paraId="513FBD5B" w14:textId="77777777" w:rsidR="007220B4" w:rsidRDefault="007220B4" w:rsidP="007220B4">
      <w:pPr>
        <w:pStyle w:val="NormalWeb"/>
        <w:widowControl w:val="0"/>
        <w:numPr>
          <w:ilvl w:val="0"/>
          <w:numId w:val="20"/>
        </w:numPr>
        <w:spacing w:before="0" w:beforeAutospacing="0" w:line="240" w:lineRule="auto"/>
        <w:jc w:val="both"/>
        <w:rPr>
          <w:rFonts w:asciiTheme="minorHAnsi" w:hAnsiTheme="minorHAnsi" w:cstheme="minorHAnsi"/>
          <w:bCs/>
          <w:color w:val="auto"/>
          <w:kern w:val="24"/>
          <w:sz w:val="22"/>
          <w:szCs w:val="22"/>
        </w:rPr>
      </w:pPr>
      <w:r>
        <w:rPr>
          <w:rFonts w:asciiTheme="minorHAnsi" w:hAnsiTheme="minorHAnsi" w:cstheme="minorHAnsi"/>
          <w:bCs/>
          <w:color w:val="auto"/>
          <w:kern w:val="24"/>
          <w:sz w:val="22"/>
          <w:szCs w:val="22"/>
        </w:rPr>
        <w:t>Credit Bureau Preparation</w:t>
      </w:r>
      <w:r w:rsidRPr="006219E7">
        <w:rPr>
          <w:rFonts w:asciiTheme="minorHAnsi" w:hAnsiTheme="minorHAnsi" w:cstheme="minorHAnsi"/>
          <w:bCs/>
          <w:color w:val="auto"/>
          <w:kern w:val="24"/>
          <w:sz w:val="22"/>
          <w:szCs w:val="22"/>
        </w:rPr>
        <w:t xml:space="preserve"> help</w:t>
      </w:r>
      <w:r>
        <w:rPr>
          <w:rFonts w:asciiTheme="minorHAnsi" w:hAnsiTheme="minorHAnsi" w:cstheme="minorHAnsi"/>
          <w:bCs/>
          <w:color w:val="auto"/>
          <w:kern w:val="24"/>
          <w:sz w:val="22"/>
          <w:szCs w:val="22"/>
        </w:rPr>
        <w:t>ed</w:t>
      </w:r>
      <w:r w:rsidRPr="006219E7">
        <w:rPr>
          <w:rFonts w:asciiTheme="minorHAnsi" w:hAnsiTheme="minorHAnsi" w:cstheme="minorHAnsi"/>
          <w:bCs/>
          <w:color w:val="auto"/>
          <w:kern w:val="24"/>
          <w:sz w:val="22"/>
          <w:szCs w:val="22"/>
        </w:rPr>
        <w:t xml:space="preserve"> smaller AMCs </w:t>
      </w:r>
      <w:r>
        <w:rPr>
          <w:rFonts w:asciiTheme="minorHAnsi" w:hAnsiTheme="minorHAnsi" w:cstheme="minorHAnsi"/>
          <w:bCs/>
          <w:color w:val="auto"/>
          <w:kern w:val="24"/>
          <w:sz w:val="22"/>
          <w:szCs w:val="22"/>
        </w:rPr>
        <w:t xml:space="preserve">purchase computer systems and </w:t>
      </w:r>
      <w:r w:rsidRPr="006219E7">
        <w:rPr>
          <w:rFonts w:asciiTheme="minorHAnsi" w:hAnsiTheme="minorHAnsi" w:cstheme="minorHAnsi"/>
          <w:bCs/>
          <w:color w:val="auto"/>
          <w:kern w:val="24"/>
          <w:sz w:val="22"/>
          <w:szCs w:val="22"/>
        </w:rPr>
        <w:t xml:space="preserve">implement management information systems </w:t>
      </w:r>
      <w:r w:rsidR="009575FC">
        <w:rPr>
          <w:rFonts w:asciiTheme="minorHAnsi" w:hAnsiTheme="minorHAnsi" w:cstheme="minorHAnsi"/>
          <w:bCs/>
          <w:color w:val="auto"/>
          <w:kern w:val="24"/>
          <w:sz w:val="22"/>
          <w:szCs w:val="22"/>
        </w:rPr>
        <w:t>that</w:t>
      </w:r>
      <w:r w:rsidRPr="006219E7">
        <w:rPr>
          <w:rFonts w:asciiTheme="minorHAnsi" w:hAnsiTheme="minorHAnsi" w:cstheme="minorHAnsi"/>
          <w:bCs/>
          <w:color w:val="auto"/>
          <w:kern w:val="24"/>
          <w:sz w:val="22"/>
          <w:szCs w:val="22"/>
        </w:rPr>
        <w:t xml:space="preserve"> w</w:t>
      </w:r>
      <w:r>
        <w:rPr>
          <w:rFonts w:asciiTheme="minorHAnsi" w:hAnsiTheme="minorHAnsi" w:cstheme="minorHAnsi"/>
          <w:bCs/>
          <w:color w:val="auto"/>
          <w:kern w:val="24"/>
          <w:sz w:val="22"/>
          <w:szCs w:val="22"/>
        </w:rPr>
        <w:t xml:space="preserve">ould </w:t>
      </w:r>
      <w:r w:rsidRPr="006219E7">
        <w:rPr>
          <w:rFonts w:asciiTheme="minorHAnsi" w:hAnsiTheme="minorHAnsi" w:cstheme="minorHAnsi"/>
          <w:bCs/>
          <w:color w:val="auto"/>
          <w:kern w:val="24"/>
          <w:sz w:val="22"/>
          <w:szCs w:val="22"/>
        </w:rPr>
        <w:t>allow them to link with the Central Bank’s credit information bureau</w:t>
      </w:r>
      <w:r>
        <w:rPr>
          <w:rFonts w:asciiTheme="minorHAnsi" w:hAnsiTheme="minorHAnsi" w:cstheme="minorHAnsi"/>
          <w:bCs/>
          <w:color w:val="auto"/>
          <w:kern w:val="24"/>
          <w:sz w:val="22"/>
          <w:szCs w:val="22"/>
        </w:rPr>
        <w:t>;</w:t>
      </w:r>
      <w:r w:rsidRPr="006219E7">
        <w:rPr>
          <w:rFonts w:asciiTheme="minorHAnsi" w:hAnsiTheme="minorHAnsi" w:cstheme="minorHAnsi"/>
          <w:bCs/>
          <w:color w:val="auto"/>
          <w:kern w:val="24"/>
          <w:sz w:val="22"/>
          <w:szCs w:val="22"/>
        </w:rPr>
        <w:t xml:space="preserve"> and </w:t>
      </w:r>
    </w:p>
    <w:p w14:paraId="513FBD5C" w14:textId="77777777" w:rsidR="007220B4" w:rsidRPr="007220B4" w:rsidRDefault="007220B4" w:rsidP="007220B4">
      <w:pPr>
        <w:pStyle w:val="NormalWeb"/>
        <w:widowControl w:val="0"/>
        <w:numPr>
          <w:ilvl w:val="0"/>
          <w:numId w:val="20"/>
        </w:numPr>
        <w:spacing w:before="0" w:beforeAutospacing="0" w:line="240" w:lineRule="auto"/>
        <w:jc w:val="both"/>
        <w:rPr>
          <w:rFonts w:cstheme="minorHAnsi"/>
          <w:bCs/>
          <w:kern w:val="24"/>
        </w:rPr>
      </w:pPr>
      <w:r w:rsidRPr="006219E7">
        <w:rPr>
          <w:rFonts w:asciiTheme="minorHAnsi" w:hAnsiTheme="minorHAnsi" w:cstheme="minorHAnsi"/>
          <w:bCs/>
          <w:color w:val="auto"/>
          <w:kern w:val="24"/>
          <w:sz w:val="22"/>
          <w:szCs w:val="22"/>
        </w:rPr>
        <w:t xml:space="preserve">Rating Fund </w:t>
      </w:r>
      <w:r>
        <w:rPr>
          <w:rFonts w:asciiTheme="minorHAnsi" w:hAnsiTheme="minorHAnsi" w:cstheme="minorHAnsi"/>
          <w:bCs/>
          <w:color w:val="auto"/>
          <w:kern w:val="24"/>
          <w:sz w:val="22"/>
          <w:szCs w:val="22"/>
        </w:rPr>
        <w:t>subsidized</w:t>
      </w:r>
      <w:r w:rsidRPr="006219E7">
        <w:rPr>
          <w:rFonts w:asciiTheme="minorHAnsi" w:hAnsiTheme="minorHAnsi" w:cstheme="minorHAnsi"/>
          <w:bCs/>
          <w:color w:val="auto"/>
          <w:kern w:val="24"/>
          <w:sz w:val="22"/>
          <w:szCs w:val="22"/>
        </w:rPr>
        <w:t xml:space="preserve"> financial and social ratings for AMCs</w:t>
      </w:r>
      <w:r>
        <w:rPr>
          <w:rFonts w:asciiTheme="minorHAnsi" w:hAnsiTheme="minorHAnsi" w:cstheme="minorHAnsi"/>
          <w:bCs/>
          <w:color w:val="auto"/>
          <w:kern w:val="24"/>
          <w:sz w:val="22"/>
          <w:szCs w:val="22"/>
        </w:rPr>
        <w:t xml:space="preserve">, evaluating their operations and providing information </w:t>
      </w:r>
      <w:r w:rsidR="009575FC">
        <w:rPr>
          <w:rFonts w:asciiTheme="minorHAnsi" w:hAnsiTheme="minorHAnsi" w:cstheme="minorHAnsi"/>
          <w:bCs/>
          <w:color w:val="auto"/>
          <w:kern w:val="24"/>
          <w:sz w:val="22"/>
          <w:szCs w:val="22"/>
        </w:rPr>
        <w:t>to</w:t>
      </w:r>
      <w:r>
        <w:rPr>
          <w:rFonts w:asciiTheme="minorHAnsi" w:hAnsiTheme="minorHAnsi" w:cstheme="minorHAnsi"/>
          <w:bCs/>
          <w:color w:val="auto"/>
          <w:kern w:val="24"/>
          <w:sz w:val="22"/>
          <w:szCs w:val="22"/>
        </w:rPr>
        <w:t xml:space="preserve"> potential funders.</w:t>
      </w:r>
    </w:p>
    <w:p w14:paraId="513FBD5D" w14:textId="77777777" w:rsidR="00624129" w:rsidRPr="005638C0" w:rsidRDefault="00624129" w:rsidP="00137511">
      <w:pPr>
        <w:spacing w:after="0" w:line="240" w:lineRule="auto"/>
        <w:jc w:val="both"/>
        <w:rPr>
          <w:rFonts w:cstheme="minorHAnsi"/>
          <w:lang w:val="en-CA"/>
        </w:rPr>
      </w:pPr>
    </w:p>
    <w:p w14:paraId="513FBD5E" w14:textId="77777777" w:rsidR="00624129" w:rsidRDefault="00624129" w:rsidP="00137511">
      <w:pPr>
        <w:spacing w:after="0" w:line="240" w:lineRule="auto"/>
        <w:jc w:val="both"/>
        <w:rPr>
          <w:rFonts w:cstheme="minorHAnsi"/>
        </w:rPr>
      </w:pPr>
    </w:p>
    <w:p w14:paraId="513FBD5F" w14:textId="77777777" w:rsidR="005E775E" w:rsidRPr="00EB7D8D" w:rsidRDefault="005E775E" w:rsidP="00137511">
      <w:pPr>
        <w:spacing w:after="0" w:line="240" w:lineRule="auto"/>
        <w:rPr>
          <w:rFonts w:cstheme="minorHAnsi"/>
          <w:b/>
        </w:rPr>
      </w:pPr>
      <w:r w:rsidRPr="00EB7D8D">
        <w:rPr>
          <w:rFonts w:cstheme="minorHAnsi"/>
          <w:b/>
        </w:rPr>
        <w:t>Program Logic</w:t>
      </w:r>
    </w:p>
    <w:p w14:paraId="513FBD60" w14:textId="77777777" w:rsidR="00591515" w:rsidRPr="00EB7D8D" w:rsidRDefault="00591515" w:rsidP="00137511">
      <w:pPr>
        <w:pStyle w:val="NormalWeb"/>
        <w:widowControl w:val="0"/>
        <w:spacing w:before="0" w:beforeAutospacing="0" w:line="240" w:lineRule="auto"/>
        <w:jc w:val="both"/>
        <w:rPr>
          <w:rFonts w:asciiTheme="minorHAnsi" w:eastAsiaTheme="minorHAnsi" w:hAnsiTheme="minorHAnsi" w:cstheme="minorHAnsi"/>
          <w:color w:val="auto"/>
          <w:sz w:val="22"/>
          <w:szCs w:val="22"/>
        </w:rPr>
      </w:pPr>
    </w:p>
    <w:p w14:paraId="513FBD61" w14:textId="137CD912" w:rsidR="00F61CE4" w:rsidRDefault="00624129" w:rsidP="007220B4">
      <w:pPr>
        <w:pStyle w:val="NormalWeb"/>
        <w:widowControl w:val="0"/>
        <w:spacing w:before="0" w:beforeAutospacing="0" w:line="240" w:lineRule="auto"/>
        <w:jc w:val="both"/>
        <w:rPr>
          <w:rFonts w:cstheme="minorHAnsi"/>
          <w:bCs/>
          <w:kern w:val="24"/>
        </w:rPr>
      </w:pPr>
      <w:r w:rsidRPr="00284FB3">
        <w:rPr>
          <w:rFonts w:asciiTheme="minorHAnsi" w:hAnsiTheme="minorHAnsi" w:cstheme="minorHAnsi"/>
          <w:color w:val="auto"/>
          <w:sz w:val="22"/>
          <w:szCs w:val="22"/>
        </w:rPr>
        <w:t xml:space="preserve">The Financial Service </w:t>
      </w:r>
      <w:r w:rsidR="009575FC">
        <w:rPr>
          <w:rFonts w:asciiTheme="minorHAnsi" w:hAnsiTheme="minorHAnsi" w:cstheme="minorHAnsi"/>
          <w:color w:val="auto"/>
          <w:sz w:val="22"/>
          <w:szCs w:val="22"/>
        </w:rPr>
        <w:t>P</w:t>
      </w:r>
      <w:r w:rsidRPr="00284FB3">
        <w:rPr>
          <w:rFonts w:asciiTheme="minorHAnsi" w:hAnsiTheme="minorHAnsi" w:cstheme="minorHAnsi"/>
          <w:color w:val="auto"/>
          <w:sz w:val="22"/>
          <w:szCs w:val="22"/>
        </w:rPr>
        <w:t xml:space="preserve">roject aimed </w:t>
      </w:r>
      <w:r w:rsidR="00744B14">
        <w:rPr>
          <w:rFonts w:asciiTheme="minorHAnsi" w:hAnsiTheme="minorHAnsi" w:cstheme="minorHAnsi"/>
          <w:color w:val="auto"/>
          <w:sz w:val="22"/>
          <w:szCs w:val="22"/>
        </w:rPr>
        <w:t xml:space="preserve">to improve </w:t>
      </w:r>
      <w:r w:rsidRPr="00641A0C">
        <w:rPr>
          <w:rFonts w:asciiTheme="minorHAnsi" w:hAnsiTheme="minorHAnsi" w:cstheme="minorHAnsi"/>
          <w:color w:val="auto"/>
          <w:sz w:val="22"/>
          <w:szCs w:val="22"/>
        </w:rPr>
        <w:t xml:space="preserve">the financial services available to Moroccan microenterprises by improving market stability and overcoming constraints inhibiting the expansion of the microfinance sector.  The </w:t>
      </w:r>
      <w:r w:rsidRPr="00284FB3">
        <w:rPr>
          <w:rFonts w:asciiTheme="minorHAnsi" w:hAnsiTheme="minorHAnsi" w:cstheme="minorHAnsi"/>
          <w:color w:val="auto"/>
          <w:sz w:val="22"/>
          <w:szCs w:val="22"/>
        </w:rPr>
        <w:t>Project</w:t>
      </w:r>
      <w:r w:rsidRPr="00641A0C">
        <w:rPr>
          <w:rFonts w:asciiTheme="minorHAnsi" w:hAnsiTheme="minorHAnsi" w:cstheme="minorHAnsi"/>
          <w:color w:val="auto"/>
          <w:sz w:val="22"/>
          <w:szCs w:val="22"/>
        </w:rPr>
        <w:t xml:space="preserve"> provide</w:t>
      </w:r>
      <w:r w:rsidRPr="00284FB3">
        <w:rPr>
          <w:rFonts w:asciiTheme="minorHAnsi" w:hAnsiTheme="minorHAnsi" w:cstheme="minorHAnsi"/>
          <w:color w:val="auto"/>
          <w:sz w:val="22"/>
          <w:szCs w:val="22"/>
        </w:rPr>
        <w:t>d</w:t>
      </w:r>
      <w:r w:rsidRPr="00641A0C">
        <w:rPr>
          <w:rFonts w:asciiTheme="minorHAnsi" w:hAnsiTheme="minorHAnsi" w:cstheme="minorHAnsi"/>
          <w:color w:val="auto"/>
          <w:sz w:val="22"/>
          <w:szCs w:val="22"/>
        </w:rPr>
        <w:t xml:space="preserve"> funds in the form of a subordinated </w:t>
      </w:r>
      <w:r w:rsidR="00894886">
        <w:rPr>
          <w:rFonts w:asciiTheme="minorHAnsi" w:hAnsiTheme="minorHAnsi" w:cstheme="minorHAnsi"/>
          <w:color w:val="auto"/>
          <w:sz w:val="22"/>
          <w:szCs w:val="22"/>
        </w:rPr>
        <w:t>loan</w:t>
      </w:r>
      <w:r w:rsidRPr="00641A0C">
        <w:rPr>
          <w:rFonts w:asciiTheme="minorHAnsi" w:hAnsiTheme="minorHAnsi" w:cstheme="minorHAnsi"/>
          <w:color w:val="auto"/>
          <w:sz w:val="22"/>
          <w:szCs w:val="22"/>
        </w:rPr>
        <w:t xml:space="preserve"> to </w:t>
      </w:r>
      <w:r w:rsidR="00377639">
        <w:rPr>
          <w:rFonts w:asciiTheme="minorHAnsi" w:hAnsiTheme="minorHAnsi" w:cstheme="minorHAnsi"/>
          <w:color w:val="auto"/>
          <w:sz w:val="22"/>
          <w:szCs w:val="22"/>
        </w:rPr>
        <w:t>Jaïda</w:t>
      </w:r>
      <w:r w:rsidRPr="00641A0C">
        <w:rPr>
          <w:rFonts w:asciiTheme="minorHAnsi" w:hAnsiTheme="minorHAnsi" w:cstheme="minorHAnsi"/>
          <w:color w:val="auto"/>
          <w:sz w:val="22"/>
          <w:szCs w:val="22"/>
        </w:rPr>
        <w:t>, a non-bank financial institution</w:t>
      </w:r>
      <w:r w:rsidR="00894886">
        <w:rPr>
          <w:rFonts w:asciiTheme="minorHAnsi" w:hAnsiTheme="minorHAnsi" w:cstheme="minorHAnsi"/>
          <w:color w:val="auto"/>
          <w:sz w:val="22"/>
          <w:szCs w:val="22"/>
        </w:rPr>
        <w:t>,</w:t>
      </w:r>
      <w:r w:rsidRPr="00641A0C">
        <w:rPr>
          <w:rFonts w:asciiTheme="minorHAnsi" w:hAnsiTheme="minorHAnsi" w:cstheme="minorHAnsi"/>
          <w:color w:val="auto"/>
          <w:sz w:val="22"/>
          <w:szCs w:val="22"/>
        </w:rPr>
        <w:t xml:space="preserve"> to </w:t>
      </w:r>
      <w:r w:rsidR="00602F72">
        <w:rPr>
          <w:rFonts w:asciiTheme="minorHAnsi" w:hAnsiTheme="minorHAnsi" w:cstheme="minorHAnsi"/>
          <w:color w:val="auto"/>
          <w:sz w:val="22"/>
          <w:szCs w:val="22"/>
        </w:rPr>
        <w:t xml:space="preserve">increase its </w:t>
      </w:r>
      <w:r w:rsidRPr="00641A0C">
        <w:rPr>
          <w:rFonts w:asciiTheme="minorHAnsi" w:hAnsiTheme="minorHAnsi" w:cstheme="minorHAnsi"/>
          <w:color w:val="auto"/>
          <w:sz w:val="22"/>
          <w:szCs w:val="22"/>
        </w:rPr>
        <w:t>lend</w:t>
      </w:r>
      <w:r w:rsidR="00602F72">
        <w:rPr>
          <w:rFonts w:asciiTheme="minorHAnsi" w:hAnsiTheme="minorHAnsi" w:cstheme="minorHAnsi"/>
          <w:color w:val="auto"/>
          <w:sz w:val="22"/>
          <w:szCs w:val="22"/>
        </w:rPr>
        <w:t>ing</w:t>
      </w:r>
      <w:r w:rsidRPr="00641A0C">
        <w:rPr>
          <w:rFonts w:asciiTheme="minorHAnsi" w:hAnsiTheme="minorHAnsi" w:cstheme="minorHAnsi"/>
          <w:color w:val="auto"/>
          <w:sz w:val="22"/>
          <w:szCs w:val="22"/>
        </w:rPr>
        <w:t xml:space="preserve"> to the microcredit sector. In addition, the legal framework underlying microcredit associations </w:t>
      </w:r>
      <w:r w:rsidR="00AC0982">
        <w:rPr>
          <w:rFonts w:asciiTheme="minorHAnsi" w:hAnsiTheme="minorHAnsi" w:cstheme="minorHAnsi"/>
          <w:color w:val="auto"/>
          <w:sz w:val="22"/>
          <w:szCs w:val="22"/>
        </w:rPr>
        <w:t>was</w:t>
      </w:r>
      <w:r w:rsidRPr="00641A0C">
        <w:rPr>
          <w:rFonts w:asciiTheme="minorHAnsi" w:hAnsiTheme="minorHAnsi" w:cstheme="minorHAnsi"/>
          <w:color w:val="auto"/>
          <w:sz w:val="22"/>
          <w:szCs w:val="22"/>
        </w:rPr>
        <w:t xml:space="preserve"> rev</w:t>
      </w:r>
      <w:r w:rsidR="00A975A6">
        <w:rPr>
          <w:rFonts w:asciiTheme="minorHAnsi" w:hAnsiTheme="minorHAnsi" w:cstheme="minorHAnsi"/>
          <w:color w:val="auto"/>
          <w:sz w:val="22"/>
          <w:szCs w:val="22"/>
        </w:rPr>
        <w:t>ised</w:t>
      </w:r>
      <w:r w:rsidRPr="00641A0C">
        <w:rPr>
          <w:rFonts w:asciiTheme="minorHAnsi" w:hAnsiTheme="minorHAnsi" w:cstheme="minorHAnsi"/>
          <w:color w:val="auto"/>
          <w:sz w:val="22"/>
          <w:szCs w:val="22"/>
        </w:rPr>
        <w:t xml:space="preserve"> to </w:t>
      </w:r>
      <w:r w:rsidR="00AC0982">
        <w:rPr>
          <w:rFonts w:asciiTheme="minorHAnsi" w:hAnsiTheme="minorHAnsi" w:cstheme="minorHAnsi"/>
          <w:color w:val="auto"/>
          <w:sz w:val="22"/>
          <w:szCs w:val="22"/>
        </w:rPr>
        <w:t xml:space="preserve">allow </w:t>
      </w:r>
      <w:r w:rsidR="00744B14">
        <w:rPr>
          <w:rFonts w:asciiTheme="minorHAnsi" w:hAnsiTheme="minorHAnsi" w:cstheme="minorHAnsi"/>
          <w:color w:val="auto"/>
          <w:sz w:val="22"/>
          <w:szCs w:val="22"/>
        </w:rPr>
        <w:t xml:space="preserve">Microcredit Associations (AMCs) </w:t>
      </w:r>
      <w:r w:rsidR="00AC0982">
        <w:rPr>
          <w:rFonts w:asciiTheme="minorHAnsi" w:hAnsiTheme="minorHAnsi" w:cstheme="minorHAnsi"/>
          <w:color w:val="auto"/>
          <w:sz w:val="22"/>
          <w:szCs w:val="22"/>
        </w:rPr>
        <w:t>to diversify the</w:t>
      </w:r>
      <w:r w:rsidR="00A975A6">
        <w:rPr>
          <w:rFonts w:asciiTheme="minorHAnsi" w:hAnsiTheme="minorHAnsi" w:cstheme="minorHAnsi"/>
          <w:color w:val="auto"/>
          <w:sz w:val="22"/>
          <w:szCs w:val="22"/>
        </w:rPr>
        <w:t xml:space="preserve"> products and</w:t>
      </w:r>
      <w:r w:rsidR="00AC0982">
        <w:rPr>
          <w:rFonts w:asciiTheme="minorHAnsi" w:hAnsiTheme="minorHAnsi" w:cstheme="minorHAnsi"/>
          <w:color w:val="auto"/>
          <w:sz w:val="22"/>
          <w:szCs w:val="22"/>
        </w:rPr>
        <w:t xml:space="preserve"> services they provide to their customers, such as savings</w:t>
      </w:r>
      <w:r w:rsidR="00C721EC">
        <w:rPr>
          <w:rFonts w:asciiTheme="minorHAnsi" w:hAnsiTheme="minorHAnsi" w:cstheme="minorHAnsi"/>
          <w:color w:val="auto"/>
          <w:sz w:val="22"/>
          <w:szCs w:val="22"/>
        </w:rPr>
        <w:t xml:space="preserve"> products</w:t>
      </w:r>
      <w:r w:rsidR="00AC0982">
        <w:rPr>
          <w:rFonts w:asciiTheme="minorHAnsi" w:hAnsiTheme="minorHAnsi" w:cstheme="minorHAnsi"/>
          <w:color w:val="auto"/>
          <w:sz w:val="22"/>
          <w:szCs w:val="22"/>
        </w:rPr>
        <w:t>.</w:t>
      </w:r>
      <w:r w:rsidRPr="00641A0C">
        <w:rPr>
          <w:rFonts w:asciiTheme="minorHAnsi" w:hAnsiTheme="minorHAnsi" w:cstheme="minorHAnsi"/>
          <w:color w:val="auto"/>
          <w:sz w:val="22"/>
          <w:szCs w:val="22"/>
        </w:rPr>
        <w:t xml:space="preserve"> Finally, the project provide</w:t>
      </w:r>
      <w:r w:rsidR="00731DB0">
        <w:rPr>
          <w:rFonts w:asciiTheme="minorHAnsi" w:hAnsiTheme="minorHAnsi" w:cstheme="minorHAnsi"/>
          <w:color w:val="auto"/>
          <w:sz w:val="22"/>
          <w:szCs w:val="22"/>
        </w:rPr>
        <w:t>d</w:t>
      </w:r>
      <w:r w:rsidRPr="00641A0C">
        <w:rPr>
          <w:rFonts w:asciiTheme="minorHAnsi" w:hAnsiTheme="minorHAnsi" w:cstheme="minorHAnsi"/>
          <w:color w:val="auto"/>
          <w:sz w:val="22"/>
          <w:szCs w:val="22"/>
        </w:rPr>
        <w:t xml:space="preserve"> support to improve the efficiency and transparency of the </w:t>
      </w:r>
      <w:r w:rsidR="00A975A6" w:rsidRPr="00641A0C">
        <w:rPr>
          <w:rFonts w:asciiTheme="minorHAnsi" w:hAnsiTheme="minorHAnsi" w:cstheme="minorHAnsi"/>
          <w:color w:val="auto"/>
          <w:sz w:val="22"/>
          <w:szCs w:val="22"/>
        </w:rPr>
        <w:t>micro</w:t>
      </w:r>
      <w:r w:rsidR="00A975A6">
        <w:rPr>
          <w:rFonts w:asciiTheme="minorHAnsi" w:hAnsiTheme="minorHAnsi" w:cstheme="minorHAnsi"/>
          <w:color w:val="auto"/>
          <w:sz w:val="22"/>
          <w:szCs w:val="22"/>
        </w:rPr>
        <w:t>credit</w:t>
      </w:r>
      <w:r w:rsidR="00A975A6" w:rsidRPr="00641A0C">
        <w:rPr>
          <w:rFonts w:asciiTheme="minorHAnsi" w:hAnsiTheme="minorHAnsi" w:cstheme="minorHAnsi"/>
          <w:color w:val="auto"/>
          <w:sz w:val="22"/>
          <w:szCs w:val="22"/>
        </w:rPr>
        <w:t xml:space="preserve"> </w:t>
      </w:r>
      <w:r w:rsidRPr="00641A0C">
        <w:rPr>
          <w:rFonts w:asciiTheme="minorHAnsi" w:hAnsiTheme="minorHAnsi" w:cstheme="minorHAnsi"/>
          <w:color w:val="auto"/>
          <w:sz w:val="22"/>
          <w:szCs w:val="22"/>
        </w:rPr>
        <w:t>sector, reducing the costs and improving the quality of microenterprise loans in the long term</w:t>
      </w:r>
      <w:r w:rsidRPr="00356CEE">
        <w:rPr>
          <w:rFonts w:asciiTheme="minorHAnsi" w:hAnsiTheme="minorHAnsi" w:cstheme="minorHAnsi"/>
          <w:sz w:val="22"/>
          <w:szCs w:val="22"/>
        </w:rPr>
        <w:t>.</w:t>
      </w:r>
      <w:r w:rsidR="00AC0982" w:rsidRPr="00356CEE">
        <w:rPr>
          <w:rFonts w:asciiTheme="minorHAnsi" w:hAnsiTheme="minorHAnsi" w:cstheme="minorHAnsi"/>
          <w:sz w:val="22"/>
          <w:szCs w:val="22"/>
        </w:rPr>
        <w:t xml:space="preserve"> </w:t>
      </w:r>
      <w:r w:rsidR="007220B4" w:rsidRPr="00356CEE">
        <w:rPr>
          <w:rFonts w:asciiTheme="minorHAnsi" w:hAnsiTheme="minorHAnsi" w:cstheme="minorHAnsi"/>
          <w:sz w:val="22"/>
          <w:szCs w:val="22"/>
        </w:rPr>
        <w:t>The program logic is as follows:</w:t>
      </w:r>
    </w:p>
    <w:p w14:paraId="513FBD62" w14:textId="77777777" w:rsidR="00125D63" w:rsidRPr="00391078" w:rsidRDefault="00125D63" w:rsidP="00391078">
      <w:pPr>
        <w:pStyle w:val="NormalWeb"/>
        <w:widowControl w:val="0"/>
        <w:spacing w:before="0" w:beforeAutospacing="0" w:line="240" w:lineRule="auto"/>
        <w:ind w:left="720"/>
        <w:jc w:val="both"/>
        <w:rPr>
          <w:rFonts w:cstheme="minorHAnsi"/>
          <w:bCs/>
          <w:kern w:val="24"/>
        </w:rPr>
      </w:pP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65"/>
        <w:gridCol w:w="810"/>
        <w:gridCol w:w="1080"/>
        <w:gridCol w:w="777"/>
        <w:gridCol w:w="1113"/>
        <w:gridCol w:w="794"/>
        <w:gridCol w:w="1096"/>
        <w:gridCol w:w="810"/>
        <w:gridCol w:w="1980"/>
      </w:tblGrid>
      <w:tr w:rsidR="007A6291" w:rsidRPr="001A7A04" w14:paraId="513FBD6C" w14:textId="77777777" w:rsidTr="007A6291">
        <w:trPr>
          <w:trHeight w:val="701"/>
        </w:trPr>
        <w:tc>
          <w:tcPr>
            <w:tcW w:w="1165" w:type="dxa"/>
            <w:vAlign w:val="center"/>
          </w:tcPr>
          <w:p w14:paraId="513FBD63" w14:textId="77777777" w:rsidR="00311DA6" w:rsidRPr="001A7A04" w:rsidRDefault="00311DA6" w:rsidP="00A951DE">
            <w:pPr>
              <w:jc w:val="center"/>
              <w:rPr>
                <w:rFonts w:ascii="Calibri" w:hAnsi="Calibri"/>
                <w:b/>
                <w:sz w:val="16"/>
                <w:szCs w:val="16"/>
              </w:rPr>
            </w:pPr>
            <w:r w:rsidRPr="001A7A04">
              <w:rPr>
                <w:rFonts w:ascii="Calibri" w:hAnsi="Calibri"/>
                <w:b/>
                <w:sz w:val="16"/>
                <w:szCs w:val="16"/>
              </w:rPr>
              <w:t>Inputs</w:t>
            </w:r>
          </w:p>
        </w:tc>
        <w:tc>
          <w:tcPr>
            <w:tcW w:w="810" w:type="dxa"/>
            <w:vAlign w:val="center"/>
          </w:tcPr>
          <w:p w14:paraId="513FBD64" w14:textId="77777777" w:rsidR="00311DA6" w:rsidRPr="001A7A04" w:rsidRDefault="00311DA6" w:rsidP="00A951DE">
            <w:pPr>
              <w:jc w:val="center"/>
              <w:rPr>
                <w:rFonts w:ascii="Calibri" w:hAnsi="Calibri"/>
                <w:b/>
                <w:sz w:val="16"/>
                <w:szCs w:val="16"/>
              </w:rPr>
            </w:pPr>
            <w:r w:rsidRPr="007220B4">
              <w:rPr>
                <w:rFonts w:ascii="Calibri" w:hAnsi="Calibri"/>
                <w:b/>
                <w:noProof/>
                <w:sz w:val="16"/>
                <w:szCs w:val="16"/>
              </w:rPr>
              <mc:AlternateContent>
                <mc:Choice Requires="wps">
                  <w:drawing>
                    <wp:inline distT="0" distB="0" distL="0" distR="0" wp14:anchorId="513FBE41" wp14:editId="513FBE42">
                      <wp:extent cx="288925" cy="255905"/>
                      <wp:effectExtent l="57150" t="38100" r="0" b="86995"/>
                      <wp:docPr id="11" name="Right Arrow 11"/>
                      <wp:cNvGraphicFramePr/>
                      <a:graphic xmlns:a="http://schemas.openxmlformats.org/drawingml/2006/main">
                        <a:graphicData uri="http://schemas.microsoft.com/office/word/2010/wordprocessingShape">
                          <wps:wsp>
                            <wps:cNvSpPr/>
                            <wps:spPr>
                              <a:xfrm>
                                <a:off x="0" y="0"/>
                                <a:ext cx="288925" cy="255905"/>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31E15F8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 o:spid="_x0000_s1026" type="#_x0000_t13" style="width:22.75pt;height:2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" adj="12034" fillcolor="#254163 [1636]" strokecolor="#4579b8 [3044]">
                      <v:fill color2="#4477b6 [3012]" rotate="t" angle="180" colors="0 #2c5d98;52429f #3c7bc7;1 #3a7ccb" focus="100%" type="gradient">
                        <o:fill v:ext="view" type="gradientUnscaled"/>
                      </v:fill>
                      <v:shadow on="t" color="black" opacity="22937f" origin=",.5" offset="0,.63889mm"/>
                      <w10:anchorlock/>
                    </v:shape>
                  </w:pict>
                </mc:Fallback>
              </mc:AlternateContent>
            </w:r>
          </w:p>
        </w:tc>
        <w:tc>
          <w:tcPr>
            <w:tcW w:w="1080" w:type="dxa"/>
            <w:vAlign w:val="center"/>
          </w:tcPr>
          <w:p w14:paraId="513FBD65" w14:textId="77777777" w:rsidR="00311DA6" w:rsidRPr="001A7A04" w:rsidRDefault="00311DA6" w:rsidP="00A951DE">
            <w:pPr>
              <w:jc w:val="center"/>
              <w:rPr>
                <w:rFonts w:ascii="Calibri" w:hAnsi="Calibri"/>
                <w:b/>
                <w:sz w:val="16"/>
                <w:szCs w:val="16"/>
              </w:rPr>
            </w:pPr>
            <w:r w:rsidRPr="001A7A04">
              <w:rPr>
                <w:rFonts w:ascii="Calibri" w:hAnsi="Calibri"/>
                <w:b/>
                <w:sz w:val="16"/>
                <w:szCs w:val="16"/>
              </w:rPr>
              <w:t>Outputs</w:t>
            </w:r>
          </w:p>
        </w:tc>
        <w:tc>
          <w:tcPr>
            <w:tcW w:w="777" w:type="dxa"/>
            <w:vAlign w:val="center"/>
          </w:tcPr>
          <w:p w14:paraId="513FBD66" w14:textId="77777777" w:rsidR="00311DA6" w:rsidRPr="001A7A04" w:rsidRDefault="007A6291" w:rsidP="00A951DE">
            <w:pPr>
              <w:jc w:val="center"/>
              <w:rPr>
                <w:rFonts w:ascii="Calibri" w:hAnsi="Calibri"/>
                <w:b/>
                <w:sz w:val="16"/>
                <w:szCs w:val="16"/>
              </w:rPr>
            </w:pPr>
            <w:r w:rsidRPr="007220B4">
              <w:rPr>
                <w:rFonts w:ascii="Calibri" w:hAnsi="Calibri"/>
                <w:b/>
                <w:noProof/>
                <w:sz w:val="16"/>
                <w:szCs w:val="16"/>
              </w:rPr>
              <mc:AlternateContent>
                <mc:Choice Requires="wps">
                  <w:drawing>
                    <wp:inline distT="0" distB="0" distL="0" distR="0" wp14:anchorId="513FBE43" wp14:editId="513FBE44">
                      <wp:extent cx="288925" cy="255905"/>
                      <wp:effectExtent l="57150" t="38100" r="0" b="86995"/>
                      <wp:docPr id="8" name="Right Arrow 8"/>
                      <wp:cNvGraphicFramePr/>
                      <a:graphic xmlns:a="http://schemas.openxmlformats.org/drawingml/2006/main">
                        <a:graphicData uri="http://schemas.microsoft.com/office/word/2010/wordprocessingShape">
                          <wps:wsp>
                            <wps:cNvSpPr/>
                            <wps:spPr>
                              <a:xfrm>
                                <a:off x="0" y="0"/>
                                <a:ext cx="288925" cy="255905"/>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DD0F103" id="Right Arrow 8" o:spid="_x0000_s1026" type="#_x0000_t13" style="width:22.75pt;height:2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" adj="12034" fillcolor="#254163 [1636]" strokecolor="#4579b8 [3044]">
                      <v:fill color2="#4477b6 [3012]" rotate="t" angle="180" colors="0 #2c5d98;52429f #3c7bc7;1 #3a7ccb" focus="100%" type="gradient">
                        <o:fill v:ext="view" type="gradientUnscaled"/>
                      </v:fill>
                      <v:shadow on="t" color="black" opacity="22937f" origin=",.5" offset="0,.63889mm"/>
                      <w10:anchorlock/>
                    </v:shape>
                  </w:pict>
                </mc:Fallback>
              </mc:AlternateContent>
            </w:r>
          </w:p>
        </w:tc>
        <w:tc>
          <w:tcPr>
            <w:tcW w:w="1113" w:type="dxa"/>
            <w:vAlign w:val="center"/>
          </w:tcPr>
          <w:p w14:paraId="513FBD67" w14:textId="77777777" w:rsidR="00311DA6" w:rsidRPr="001A7A04" w:rsidRDefault="00311DA6" w:rsidP="00A951DE">
            <w:pPr>
              <w:jc w:val="center"/>
              <w:rPr>
                <w:rFonts w:ascii="Calibri" w:hAnsi="Calibri"/>
                <w:b/>
                <w:sz w:val="16"/>
                <w:szCs w:val="16"/>
              </w:rPr>
            </w:pPr>
            <w:r w:rsidRPr="001A7A04">
              <w:rPr>
                <w:rFonts w:ascii="Calibri" w:hAnsi="Calibri"/>
                <w:b/>
                <w:sz w:val="16"/>
                <w:szCs w:val="16"/>
              </w:rPr>
              <w:t>Immediate Outcomes</w:t>
            </w:r>
          </w:p>
        </w:tc>
        <w:tc>
          <w:tcPr>
            <w:tcW w:w="794" w:type="dxa"/>
            <w:vAlign w:val="center"/>
          </w:tcPr>
          <w:p w14:paraId="513FBD68" w14:textId="77777777" w:rsidR="00311DA6" w:rsidRPr="001A7A04" w:rsidRDefault="00311DA6" w:rsidP="00A951DE">
            <w:pPr>
              <w:jc w:val="center"/>
              <w:rPr>
                <w:rFonts w:ascii="Calibri" w:hAnsi="Calibri"/>
                <w:b/>
                <w:sz w:val="16"/>
                <w:szCs w:val="16"/>
              </w:rPr>
            </w:pPr>
            <w:r w:rsidRPr="007220B4">
              <w:rPr>
                <w:rFonts w:ascii="Calibri" w:hAnsi="Calibri"/>
                <w:b/>
                <w:noProof/>
                <w:sz w:val="16"/>
                <w:szCs w:val="16"/>
              </w:rPr>
              <mc:AlternateContent>
                <mc:Choice Requires="wps">
                  <w:drawing>
                    <wp:inline distT="0" distB="0" distL="0" distR="0" wp14:anchorId="513FBE45" wp14:editId="513FBE46">
                      <wp:extent cx="288925" cy="255905"/>
                      <wp:effectExtent l="57150" t="38100" r="0" b="86995"/>
                      <wp:docPr id="3" name="Right Arrow 3"/>
                      <wp:cNvGraphicFramePr/>
                      <a:graphic xmlns:a="http://schemas.openxmlformats.org/drawingml/2006/main">
                        <a:graphicData uri="http://schemas.microsoft.com/office/word/2010/wordprocessingShape">
                          <wps:wsp>
                            <wps:cNvSpPr/>
                            <wps:spPr>
                              <a:xfrm>
                                <a:off x="0" y="0"/>
                                <a:ext cx="288925" cy="255905"/>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48A41302" id="Right Arrow 3" o:spid="_x0000_s1026" type="#_x0000_t13" style="width:22.75pt;height:2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" adj="12034" fillcolor="#254163 [1636]" strokecolor="#4579b8 [3044]">
                      <v:fill color2="#4477b6 [3012]" rotate="t" angle="180" colors="0 #2c5d98;52429f #3c7bc7;1 #3a7ccb" focus="100%" type="gradient">
                        <o:fill v:ext="view" type="gradientUnscaled"/>
                      </v:fill>
                      <v:shadow on="t" color="black" opacity="22937f" origin=",.5" offset="0,.63889mm"/>
                      <w10:anchorlock/>
                    </v:shape>
                  </w:pict>
                </mc:Fallback>
              </mc:AlternateContent>
            </w:r>
          </w:p>
        </w:tc>
        <w:tc>
          <w:tcPr>
            <w:tcW w:w="1096" w:type="dxa"/>
            <w:vAlign w:val="center"/>
          </w:tcPr>
          <w:p w14:paraId="513FBD69" w14:textId="77777777" w:rsidR="00311DA6" w:rsidRPr="001A7A04" w:rsidRDefault="00311DA6" w:rsidP="00A951DE">
            <w:pPr>
              <w:jc w:val="center"/>
              <w:rPr>
                <w:rFonts w:ascii="Calibri" w:hAnsi="Calibri"/>
                <w:b/>
                <w:sz w:val="16"/>
                <w:szCs w:val="16"/>
              </w:rPr>
            </w:pPr>
            <w:r w:rsidRPr="001A7A04">
              <w:rPr>
                <w:rFonts w:ascii="Calibri" w:hAnsi="Calibri"/>
                <w:b/>
                <w:sz w:val="16"/>
                <w:szCs w:val="16"/>
              </w:rPr>
              <w:t>Intermediate Outcomes</w:t>
            </w:r>
          </w:p>
        </w:tc>
        <w:tc>
          <w:tcPr>
            <w:tcW w:w="810" w:type="dxa"/>
            <w:vAlign w:val="center"/>
          </w:tcPr>
          <w:p w14:paraId="513FBD6A" w14:textId="77777777" w:rsidR="00311DA6" w:rsidRPr="001A7A04" w:rsidRDefault="00311DA6" w:rsidP="00A951DE">
            <w:pPr>
              <w:jc w:val="center"/>
              <w:rPr>
                <w:rFonts w:ascii="Calibri" w:hAnsi="Calibri"/>
                <w:b/>
                <w:sz w:val="16"/>
                <w:szCs w:val="16"/>
              </w:rPr>
            </w:pPr>
            <w:r w:rsidRPr="007220B4">
              <w:rPr>
                <w:rFonts w:ascii="Calibri" w:hAnsi="Calibri"/>
                <w:b/>
                <w:noProof/>
                <w:sz w:val="16"/>
                <w:szCs w:val="16"/>
              </w:rPr>
              <mc:AlternateContent>
                <mc:Choice Requires="wps">
                  <w:drawing>
                    <wp:inline distT="0" distB="0" distL="0" distR="0" wp14:anchorId="513FBE47" wp14:editId="513FBE48">
                      <wp:extent cx="288925" cy="255905"/>
                      <wp:effectExtent l="57150" t="38100" r="0" b="86995"/>
                      <wp:docPr id="9" name="Right Arrow 9"/>
                      <wp:cNvGraphicFramePr/>
                      <a:graphic xmlns:a="http://schemas.openxmlformats.org/drawingml/2006/main">
                        <a:graphicData uri="http://schemas.microsoft.com/office/word/2010/wordprocessingShape">
                          <wps:wsp>
                            <wps:cNvSpPr/>
                            <wps:spPr>
                              <a:xfrm>
                                <a:off x="0" y="0"/>
                                <a:ext cx="288925" cy="255905"/>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411AF37" id="Right Arrow 9" o:spid="_x0000_s1026" type="#_x0000_t13" style="width:22.75pt;height:2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" adj="12034" fillcolor="#254163 [1636]" strokecolor="#4579b8 [3044]">
                      <v:fill color2="#4477b6 [3012]" rotate="t" angle="180" colors="0 #2c5d98;52429f #3c7bc7;1 #3a7ccb" focus="100%" type="gradient">
                        <o:fill v:ext="view" type="gradientUnscaled"/>
                      </v:fill>
                      <v:shadow on="t" color="black" opacity="22937f" origin=",.5" offset="0,.63889mm"/>
                      <w10:anchorlock/>
                    </v:shape>
                  </w:pict>
                </mc:Fallback>
              </mc:AlternateContent>
            </w:r>
          </w:p>
        </w:tc>
        <w:tc>
          <w:tcPr>
            <w:tcW w:w="1980" w:type="dxa"/>
            <w:vAlign w:val="center"/>
          </w:tcPr>
          <w:p w14:paraId="513FBD6B" w14:textId="77777777" w:rsidR="00311DA6" w:rsidRPr="001A7A04" w:rsidRDefault="00311DA6" w:rsidP="00A951DE">
            <w:pPr>
              <w:jc w:val="center"/>
              <w:rPr>
                <w:rFonts w:ascii="Calibri" w:hAnsi="Calibri"/>
                <w:b/>
                <w:sz w:val="16"/>
                <w:szCs w:val="16"/>
              </w:rPr>
            </w:pPr>
            <w:r w:rsidRPr="001A7A04">
              <w:rPr>
                <w:rFonts w:ascii="Calibri" w:hAnsi="Calibri"/>
                <w:b/>
                <w:sz w:val="16"/>
                <w:szCs w:val="16"/>
              </w:rPr>
              <w:t>Ultimate Impact</w:t>
            </w:r>
          </w:p>
        </w:tc>
      </w:tr>
      <w:tr w:rsidR="00311DA6" w:rsidRPr="00057D25" w14:paraId="513FBD71" w14:textId="77777777" w:rsidTr="007A6291">
        <w:trPr>
          <w:trHeight w:val="202"/>
        </w:trPr>
        <w:tc>
          <w:tcPr>
            <w:tcW w:w="3832" w:type="dxa"/>
            <w:gridSpan w:val="4"/>
          </w:tcPr>
          <w:p w14:paraId="513FBD6D" w14:textId="77777777" w:rsidR="00311DA6" w:rsidRPr="00057D25" w:rsidRDefault="00311DA6" w:rsidP="00A951DE">
            <w:pPr>
              <w:rPr>
                <w:rFonts w:ascii="Calibri" w:hAnsi="Calibri"/>
                <w:sz w:val="16"/>
                <w:szCs w:val="16"/>
              </w:rPr>
            </w:pPr>
            <w:r w:rsidRPr="00057D25">
              <w:rPr>
                <w:rFonts w:ascii="Calibri" w:hAnsi="Calibri"/>
                <w:sz w:val="16"/>
                <w:szCs w:val="16"/>
              </w:rPr>
              <w:t>MCC funding used to:</w:t>
            </w:r>
          </w:p>
        </w:tc>
        <w:tc>
          <w:tcPr>
            <w:tcW w:w="1907" w:type="dxa"/>
            <w:gridSpan w:val="2"/>
          </w:tcPr>
          <w:p w14:paraId="513FBD6E" w14:textId="77777777" w:rsidR="00311DA6" w:rsidRPr="00057D25" w:rsidRDefault="00311DA6" w:rsidP="00A951DE">
            <w:pPr>
              <w:rPr>
                <w:rFonts w:ascii="Calibri" w:hAnsi="Calibri"/>
                <w:sz w:val="16"/>
                <w:szCs w:val="16"/>
              </w:rPr>
            </w:pPr>
          </w:p>
        </w:tc>
        <w:tc>
          <w:tcPr>
            <w:tcW w:w="1906" w:type="dxa"/>
            <w:gridSpan w:val="2"/>
          </w:tcPr>
          <w:p w14:paraId="513FBD6F" w14:textId="77777777" w:rsidR="00311DA6" w:rsidRPr="00057D25" w:rsidRDefault="00311DA6" w:rsidP="00A951DE">
            <w:pPr>
              <w:rPr>
                <w:rFonts w:ascii="Calibri" w:hAnsi="Calibri"/>
                <w:sz w:val="16"/>
                <w:szCs w:val="16"/>
              </w:rPr>
            </w:pPr>
          </w:p>
        </w:tc>
        <w:tc>
          <w:tcPr>
            <w:tcW w:w="1980" w:type="dxa"/>
          </w:tcPr>
          <w:p w14:paraId="513FBD70" w14:textId="77777777" w:rsidR="00311DA6" w:rsidRPr="00057D25" w:rsidRDefault="00311DA6" w:rsidP="00A951DE">
            <w:pPr>
              <w:rPr>
                <w:rFonts w:ascii="Calibri" w:hAnsi="Calibri"/>
                <w:sz w:val="16"/>
                <w:szCs w:val="16"/>
              </w:rPr>
            </w:pPr>
          </w:p>
        </w:tc>
      </w:tr>
      <w:tr w:rsidR="00311DA6" w:rsidRPr="00057D25" w14:paraId="513FBD78" w14:textId="77777777" w:rsidTr="007A6291">
        <w:trPr>
          <w:trHeight w:val="1178"/>
        </w:trPr>
        <w:tc>
          <w:tcPr>
            <w:tcW w:w="1975" w:type="dxa"/>
            <w:gridSpan w:val="2"/>
          </w:tcPr>
          <w:p w14:paraId="513FBD72" w14:textId="0B5B108C" w:rsidR="00311DA6" w:rsidRPr="00027E5F" w:rsidRDefault="00311DA6" w:rsidP="009E3D2B">
            <w:pPr>
              <w:pStyle w:val="ListParagraph"/>
              <w:numPr>
                <w:ilvl w:val="0"/>
                <w:numId w:val="21"/>
              </w:numPr>
              <w:ind w:left="180" w:hanging="180"/>
              <w:rPr>
                <w:rFonts w:ascii="Calibri" w:hAnsi="Calibri"/>
                <w:sz w:val="18"/>
                <w:szCs w:val="18"/>
              </w:rPr>
            </w:pPr>
            <w:r w:rsidRPr="00027E5F">
              <w:rPr>
                <w:rFonts w:ascii="Calibri" w:hAnsi="Calibri"/>
                <w:sz w:val="18"/>
                <w:szCs w:val="18"/>
              </w:rPr>
              <w:t>Improve access to funds for AMCs through a subordinated loan of $</w:t>
            </w:r>
            <w:r w:rsidR="009E3D2B">
              <w:rPr>
                <w:rFonts w:ascii="Calibri" w:hAnsi="Calibri"/>
                <w:sz w:val="18"/>
                <w:szCs w:val="18"/>
              </w:rPr>
              <w:t>30.7</w:t>
            </w:r>
            <w:r w:rsidRPr="00027E5F">
              <w:rPr>
                <w:rFonts w:ascii="Calibri" w:hAnsi="Calibri"/>
                <w:sz w:val="18"/>
                <w:szCs w:val="18"/>
              </w:rPr>
              <w:t xml:space="preserve"> million to Jaïda fund</w:t>
            </w:r>
          </w:p>
        </w:tc>
        <w:tc>
          <w:tcPr>
            <w:tcW w:w="1857" w:type="dxa"/>
            <w:gridSpan w:val="2"/>
          </w:tcPr>
          <w:p w14:paraId="513FBD73" w14:textId="77777777" w:rsidR="00311DA6" w:rsidRPr="00057D25" w:rsidRDefault="00311DA6" w:rsidP="00311DA6">
            <w:pPr>
              <w:pStyle w:val="ListParagraph"/>
              <w:numPr>
                <w:ilvl w:val="0"/>
                <w:numId w:val="21"/>
              </w:numPr>
              <w:ind w:left="162" w:hanging="162"/>
              <w:rPr>
                <w:rFonts w:ascii="Calibri" w:hAnsi="Calibri"/>
                <w:sz w:val="16"/>
                <w:szCs w:val="16"/>
              </w:rPr>
            </w:pPr>
            <w:r w:rsidRPr="00057D25">
              <w:rPr>
                <w:rFonts w:ascii="Calibri" w:hAnsi="Calibri"/>
                <w:sz w:val="16"/>
                <w:szCs w:val="16"/>
              </w:rPr>
              <w:t>Jaïda fund has access to subordinated loan</w:t>
            </w:r>
          </w:p>
        </w:tc>
        <w:tc>
          <w:tcPr>
            <w:tcW w:w="1907" w:type="dxa"/>
            <w:gridSpan w:val="2"/>
          </w:tcPr>
          <w:p w14:paraId="513FBD74" w14:textId="77777777" w:rsidR="00311DA6" w:rsidRPr="00057D25" w:rsidRDefault="00311DA6" w:rsidP="00311DA6">
            <w:pPr>
              <w:pStyle w:val="ListParagraph"/>
              <w:numPr>
                <w:ilvl w:val="0"/>
                <w:numId w:val="21"/>
              </w:numPr>
              <w:ind w:left="252" w:hanging="198"/>
              <w:rPr>
                <w:rFonts w:ascii="Calibri" w:hAnsi="Calibri"/>
                <w:sz w:val="16"/>
                <w:szCs w:val="16"/>
              </w:rPr>
            </w:pPr>
            <w:r w:rsidRPr="00057D25">
              <w:rPr>
                <w:rFonts w:ascii="Calibri" w:hAnsi="Calibri"/>
                <w:sz w:val="16"/>
                <w:szCs w:val="16"/>
              </w:rPr>
              <w:t>AMCs have access to more financing from Jaïda</w:t>
            </w:r>
          </w:p>
        </w:tc>
        <w:tc>
          <w:tcPr>
            <w:tcW w:w="1906" w:type="dxa"/>
            <w:gridSpan w:val="2"/>
          </w:tcPr>
          <w:p w14:paraId="513FBD75" w14:textId="77777777" w:rsidR="00311DA6" w:rsidRPr="00057D25" w:rsidRDefault="00311DA6" w:rsidP="00311DA6">
            <w:pPr>
              <w:pStyle w:val="ListParagraph"/>
              <w:numPr>
                <w:ilvl w:val="0"/>
                <w:numId w:val="21"/>
              </w:numPr>
              <w:ind w:left="252" w:hanging="180"/>
              <w:rPr>
                <w:rFonts w:ascii="Calibri" w:hAnsi="Calibri"/>
                <w:sz w:val="16"/>
                <w:szCs w:val="16"/>
              </w:rPr>
            </w:pPr>
            <w:r w:rsidRPr="00057D25">
              <w:rPr>
                <w:rFonts w:ascii="Calibri" w:hAnsi="Calibri"/>
                <w:sz w:val="16"/>
                <w:szCs w:val="16"/>
              </w:rPr>
              <w:t>Loan portfolio of the microfinance sector is increased due to increased access to financing</w:t>
            </w:r>
          </w:p>
          <w:p w14:paraId="513FBD76" w14:textId="77777777" w:rsidR="00356CEE" w:rsidRPr="00057D25" w:rsidRDefault="00356CEE" w:rsidP="00653977">
            <w:pPr>
              <w:pStyle w:val="ListParagraph"/>
              <w:ind w:left="252"/>
              <w:rPr>
                <w:rFonts w:ascii="Calibri" w:hAnsi="Calibri"/>
                <w:sz w:val="16"/>
                <w:szCs w:val="16"/>
              </w:rPr>
            </w:pPr>
          </w:p>
        </w:tc>
        <w:tc>
          <w:tcPr>
            <w:tcW w:w="1980" w:type="dxa"/>
            <w:vMerge w:val="restart"/>
          </w:tcPr>
          <w:p w14:paraId="513FBD77" w14:textId="77777777" w:rsidR="00311DA6" w:rsidRPr="00057D25" w:rsidRDefault="00311DA6" w:rsidP="00311DA6">
            <w:pPr>
              <w:pStyle w:val="ListParagraph"/>
              <w:numPr>
                <w:ilvl w:val="0"/>
                <w:numId w:val="21"/>
              </w:numPr>
              <w:ind w:left="252" w:hanging="180"/>
              <w:rPr>
                <w:rFonts w:ascii="Calibri" w:hAnsi="Calibri"/>
                <w:sz w:val="16"/>
                <w:szCs w:val="16"/>
              </w:rPr>
            </w:pPr>
            <w:r w:rsidRPr="00057D25">
              <w:rPr>
                <w:rFonts w:ascii="Calibri" w:hAnsi="Calibri"/>
                <w:sz w:val="16"/>
                <w:szCs w:val="16"/>
              </w:rPr>
              <w:t>Micro enterprises have expanded access to financial services</w:t>
            </w:r>
            <w:r w:rsidR="00C23FC1" w:rsidRPr="00057D25">
              <w:rPr>
                <w:rFonts w:ascii="Calibri" w:hAnsi="Calibri"/>
                <w:sz w:val="16"/>
                <w:szCs w:val="16"/>
              </w:rPr>
              <w:t>,</w:t>
            </w:r>
            <w:r w:rsidRPr="00057D25">
              <w:rPr>
                <w:rFonts w:ascii="Calibri" w:hAnsi="Calibri"/>
                <w:sz w:val="16"/>
                <w:szCs w:val="16"/>
              </w:rPr>
              <w:t xml:space="preserve"> new financial products</w:t>
            </w:r>
            <w:r w:rsidR="00C23FC1" w:rsidRPr="00057D25">
              <w:rPr>
                <w:rFonts w:ascii="Calibri" w:hAnsi="Calibri"/>
                <w:sz w:val="16"/>
                <w:szCs w:val="16"/>
              </w:rPr>
              <w:t xml:space="preserve">, </w:t>
            </w:r>
            <w:r w:rsidR="00C23FC1" w:rsidRPr="00057D25">
              <w:rPr>
                <w:rFonts w:ascii="Calibri" w:hAnsi="Calibri"/>
                <w:color w:val="000000" w:themeColor="text1"/>
                <w:sz w:val="16"/>
                <w:szCs w:val="16"/>
              </w:rPr>
              <w:t>and increased incomes</w:t>
            </w:r>
          </w:p>
        </w:tc>
      </w:tr>
      <w:tr w:rsidR="00311DA6" w:rsidRPr="00057D25" w14:paraId="513FBD7E" w14:textId="77777777" w:rsidTr="007A6291">
        <w:trPr>
          <w:trHeight w:val="976"/>
        </w:trPr>
        <w:tc>
          <w:tcPr>
            <w:tcW w:w="1975" w:type="dxa"/>
            <w:gridSpan w:val="2"/>
          </w:tcPr>
          <w:p w14:paraId="513FBD79" w14:textId="77777777" w:rsidR="00311DA6" w:rsidRPr="001A7A04" w:rsidRDefault="00311DA6" w:rsidP="00311DA6">
            <w:pPr>
              <w:pStyle w:val="ListParagraph"/>
              <w:numPr>
                <w:ilvl w:val="0"/>
                <w:numId w:val="21"/>
              </w:numPr>
              <w:ind w:left="180" w:hanging="180"/>
              <w:rPr>
                <w:rFonts w:ascii="Calibri" w:hAnsi="Calibri"/>
                <w:sz w:val="16"/>
                <w:szCs w:val="16"/>
              </w:rPr>
            </w:pPr>
            <w:r w:rsidRPr="00027E5F">
              <w:rPr>
                <w:rFonts w:ascii="Calibri" w:hAnsi="Calibri"/>
                <w:sz w:val="18"/>
                <w:szCs w:val="18"/>
              </w:rPr>
              <w:t>Training of loan officers on environmental and social issues</w:t>
            </w:r>
          </w:p>
        </w:tc>
        <w:tc>
          <w:tcPr>
            <w:tcW w:w="1857" w:type="dxa"/>
            <w:gridSpan w:val="2"/>
          </w:tcPr>
          <w:p w14:paraId="513FBD7A" w14:textId="77777777" w:rsidR="00311DA6" w:rsidRPr="00057D25" w:rsidRDefault="00311DA6" w:rsidP="00311DA6">
            <w:pPr>
              <w:pStyle w:val="ListParagraph"/>
              <w:numPr>
                <w:ilvl w:val="0"/>
                <w:numId w:val="21"/>
              </w:numPr>
              <w:ind w:left="162" w:hanging="162"/>
              <w:rPr>
                <w:rFonts w:ascii="Calibri" w:hAnsi="Calibri"/>
                <w:sz w:val="16"/>
                <w:szCs w:val="16"/>
              </w:rPr>
            </w:pPr>
            <w:r w:rsidRPr="00057D25">
              <w:rPr>
                <w:rFonts w:ascii="Calibri" w:hAnsi="Calibri"/>
                <w:sz w:val="16"/>
                <w:szCs w:val="16"/>
              </w:rPr>
              <w:t>Loan officers trained on environmental and social aspects of micro</w:t>
            </w:r>
            <w:r w:rsidR="00356CEE" w:rsidRPr="00057D25">
              <w:rPr>
                <w:rFonts w:ascii="Calibri" w:hAnsi="Calibri"/>
                <w:sz w:val="16"/>
                <w:szCs w:val="16"/>
              </w:rPr>
              <w:t>-</w:t>
            </w:r>
            <w:r w:rsidRPr="00057D25">
              <w:rPr>
                <w:rFonts w:ascii="Calibri" w:hAnsi="Calibri"/>
                <w:sz w:val="16"/>
                <w:szCs w:val="16"/>
              </w:rPr>
              <w:t>lending</w:t>
            </w:r>
          </w:p>
        </w:tc>
        <w:tc>
          <w:tcPr>
            <w:tcW w:w="1907" w:type="dxa"/>
            <w:gridSpan w:val="2"/>
          </w:tcPr>
          <w:p w14:paraId="513FBD7B" w14:textId="77777777" w:rsidR="00311DA6" w:rsidRPr="00057D25" w:rsidRDefault="00311DA6" w:rsidP="00A951DE">
            <w:pPr>
              <w:pStyle w:val="ListParagraph"/>
              <w:ind w:left="252"/>
              <w:rPr>
                <w:rFonts w:ascii="Calibri" w:hAnsi="Calibri"/>
                <w:sz w:val="16"/>
                <w:szCs w:val="16"/>
              </w:rPr>
            </w:pPr>
          </w:p>
        </w:tc>
        <w:tc>
          <w:tcPr>
            <w:tcW w:w="1906" w:type="dxa"/>
            <w:gridSpan w:val="2"/>
          </w:tcPr>
          <w:p w14:paraId="513FBD7C" w14:textId="77777777" w:rsidR="00311DA6" w:rsidRPr="00057D25" w:rsidRDefault="00311DA6" w:rsidP="00311DA6">
            <w:pPr>
              <w:pStyle w:val="ListParagraph"/>
              <w:numPr>
                <w:ilvl w:val="0"/>
                <w:numId w:val="21"/>
              </w:numPr>
              <w:ind w:left="252" w:hanging="180"/>
              <w:rPr>
                <w:rFonts w:ascii="Calibri" w:hAnsi="Calibri"/>
                <w:sz w:val="16"/>
                <w:szCs w:val="16"/>
              </w:rPr>
            </w:pPr>
            <w:r w:rsidRPr="00057D25">
              <w:rPr>
                <w:rFonts w:ascii="Calibri" w:hAnsi="Calibri"/>
                <w:sz w:val="16"/>
                <w:szCs w:val="16"/>
              </w:rPr>
              <w:t>Microentrepreneurs receive guidance on environmental and social practices from AMC loan officers</w:t>
            </w:r>
          </w:p>
        </w:tc>
        <w:tc>
          <w:tcPr>
            <w:tcW w:w="1980" w:type="dxa"/>
            <w:vMerge/>
          </w:tcPr>
          <w:p w14:paraId="513FBD7D" w14:textId="77777777" w:rsidR="00311DA6" w:rsidRPr="00057D25" w:rsidRDefault="00311DA6" w:rsidP="00311DA6">
            <w:pPr>
              <w:pStyle w:val="ListParagraph"/>
              <w:numPr>
                <w:ilvl w:val="0"/>
                <w:numId w:val="21"/>
              </w:numPr>
              <w:rPr>
                <w:rFonts w:ascii="Calibri" w:hAnsi="Calibri"/>
                <w:sz w:val="16"/>
                <w:szCs w:val="16"/>
              </w:rPr>
            </w:pPr>
          </w:p>
        </w:tc>
      </w:tr>
      <w:tr w:rsidR="00311DA6" w:rsidRPr="00057D25" w14:paraId="513FBD81" w14:textId="77777777" w:rsidTr="007A6291">
        <w:trPr>
          <w:trHeight w:val="202"/>
        </w:trPr>
        <w:tc>
          <w:tcPr>
            <w:tcW w:w="7645" w:type="dxa"/>
            <w:gridSpan w:val="8"/>
          </w:tcPr>
          <w:p w14:paraId="513FBD7F" w14:textId="77777777" w:rsidR="00311DA6" w:rsidRPr="00057D25" w:rsidRDefault="00311DA6" w:rsidP="00A951DE">
            <w:pPr>
              <w:pStyle w:val="ListParagraph"/>
              <w:ind w:left="252"/>
              <w:rPr>
                <w:rFonts w:ascii="Calibri" w:hAnsi="Calibri"/>
                <w:sz w:val="16"/>
                <w:szCs w:val="16"/>
              </w:rPr>
            </w:pPr>
          </w:p>
        </w:tc>
        <w:tc>
          <w:tcPr>
            <w:tcW w:w="1980" w:type="dxa"/>
            <w:vMerge/>
          </w:tcPr>
          <w:p w14:paraId="513FBD80" w14:textId="77777777" w:rsidR="00311DA6" w:rsidRPr="00057D25" w:rsidRDefault="00311DA6" w:rsidP="00311DA6">
            <w:pPr>
              <w:pStyle w:val="ListParagraph"/>
              <w:numPr>
                <w:ilvl w:val="0"/>
                <w:numId w:val="21"/>
              </w:numPr>
              <w:rPr>
                <w:rFonts w:ascii="Calibri" w:hAnsi="Calibri"/>
                <w:sz w:val="16"/>
                <w:szCs w:val="16"/>
              </w:rPr>
            </w:pPr>
          </w:p>
        </w:tc>
      </w:tr>
      <w:tr w:rsidR="00311DA6" w:rsidRPr="00057D25" w14:paraId="513FBD87" w14:textId="77777777" w:rsidTr="007A6291">
        <w:trPr>
          <w:trHeight w:val="1178"/>
        </w:trPr>
        <w:tc>
          <w:tcPr>
            <w:tcW w:w="1975" w:type="dxa"/>
            <w:gridSpan w:val="2"/>
          </w:tcPr>
          <w:p w14:paraId="513FBD82" w14:textId="77777777" w:rsidR="00311DA6" w:rsidRPr="001A7A04" w:rsidRDefault="00311DA6" w:rsidP="00311DA6">
            <w:pPr>
              <w:pStyle w:val="ListParagraph"/>
              <w:numPr>
                <w:ilvl w:val="0"/>
                <w:numId w:val="21"/>
              </w:numPr>
              <w:ind w:left="180" w:hanging="180"/>
              <w:rPr>
                <w:rFonts w:ascii="Calibri" w:hAnsi="Calibri"/>
                <w:sz w:val="16"/>
                <w:szCs w:val="16"/>
              </w:rPr>
            </w:pPr>
            <w:r w:rsidRPr="00027E5F">
              <w:rPr>
                <w:rFonts w:ascii="Calibri" w:hAnsi="Calibri"/>
                <w:sz w:val="18"/>
                <w:szCs w:val="18"/>
              </w:rPr>
              <w:t>Assist AMCs in new financial product development</w:t>
            </w:r>
          </w:p>
        </w:tc>
        <w:tc>
          <w:tcPr>
            <w:tcW w:w="1857" w:type="dxa"/>
            <w:gridSpan w:val="2"/>
          </w:tcPr>
          <w:p w14:paraId="513FBD83" w14:textId="77777777" w:rsidR="00311DA6" w:rsidRPr="00057D25" w:rsidRDefault="00311DA6" w:rsidP="00311DA6">
            <w:pPr>
              <w:pStyle w:val="ListParagraph"/>
              <w:numPr>
                <w:ilvl w:val="0"/>
                <w:numId w:val="21"/>
              </w:numPr>
              <w:ind w:left="162" w:hanging="162"/>
              <w:rPr>
                <w:rFonts w:ascii="Calibri" w:hAnsi="Calibri"/>
                <w:sz w:val="16"/>
                <w:szCs w:val="16"/>
              </w:rPr>
            </w:pPr>
            <w:r w:rsidRPr="00057D25">
              <w:rPr>
                <w:rFonts w:ascii="Calibri" w:hAnsi="Calibri"/>
                <w:sz w:val="16"/>
                <w:szCs w:val="16"/>
              </w:rPr>
              <w:t>AMCs have access to technical assistance to transform from association status to loan company</w:t>
            </w:r>
          </w:p>
        </w:tc>
        <w:tc>
          <w:tcPr>
            <w:tcW w:w="1907" w:type="dxa"/>
            <w:gridSpan w:val="2"/>
          </w:tcPr>
          <w:p w14:paraId="513FBD84" w14:textId="77777777" w:rsidR="00311DA6" w:rsidRPr="00057D25" w:rsidRDefault="00311DA6" w:rsidP="00311DA6">
            <w:pPr>
              <w:pStyle w:val="ListParagraph"/>
              <w:numPr>
                <w:ilvl w:val="0"/>
                <w:numId w:val="21"/>
              </w:numPr>
              <w:ind w:left="252" w:hanging="198"/>
              <w:rPr>
                <w:rFonts w:ascii="Calibri" w:hAnsi="Calibri"/>
                <w:sz w:val="16"/>
                <w:szCs w:val="16"/>
              </w:rPr>
            </w:pPr>
            <w:r w:rsidRPr="00057D25">
              <w:rPr>
                <w:rFonts w:ascii="Calibri" w:hAnsi="Calibri"/>
                <w:sz w:val="16"/>
                <w:szCs w:val="16"/>
              </w:rPr>
              <w:t>AMCs are prepared to obtain new legal status or to operate in changing economic environment</w:t>
            </w:r>
          </w:p>
        </w:tc>
        <w:tc>
          <w:tcPr>
            <w:tcW w:w="1906" w:type="dxa"/>
            <w:gridSpan w:val="2"/>
          </w:tcPr>
          <w:p w14:paraId="513FBD85" w14:textId="77777777" w:rsidR="00311DA6" w:rsidRPr="00057D25" w:rsidRDefault="00311DA6" w:rsidP="00311DA6">
            <w:pPr>
              <w:pStyle w:val="ListParagraph"/>
              <w:numPr>
                <w:ilvl w:val="0"/>
                <w:numId w:val="21"/>
              </w:numPr>
              <w:ind w:left="252" w:hanging="180"/>
              <w:rPr>
                <w:rFonts w:ascii="Calibri" w:hAnsi="Calibri"/>
                <w:sz w:val="16"/>
                <w:szCs w:val="16"/>
              </w:rPr>
            </w:pPr>
            <w:r w:rsidRPr="00057D25">
              <w:rPr>
                <w:rFonts w:ascii="Calibri" w:hAnsi="Calibri"/>
                <w:sz w:val="16"/>
                <w:szCs w:val="16"/>
              </w:rPr>
              <w:t>AMCs, under new legal status, offer new financial products to their clients</w:t>
            </w:r>
          </w:p>
        </w:tc>
        <w:tc>
          <w:tcPr>
            <w:tcW w:w="1980" w:type="dxa"/>
            <w:vMerge/>
          </w:tcPr>
          <w:p w14:paraId="513FBD86" w14:textId="77777777" w:rsidR="00311DA6" w:rsidRPr="00057D25" w:rsidRDefault="00311DA6" w:rsidP="00311DA6">
            <w:pPr>
              <w:pStyle w:val="ListParagraph"/>
              <w:numPr>
                <w:ilvl w:val="0"/>
                <w:numId w:val="21"/>
              </w:numPr>
              <w:rPr>
                <w:rFonts w:ascii="Calibri" w:hAnsi="Calibri"/>
                <w:sz w:val="16"/>
                <w:szCs w:val="16"/>
              </w:rPr>
            </w:pPr>
          </w:p>
        </w:tc>
      </w:tr>
      <w:tr w:rsidR="00311DA6" w:rsidRPr="00057D25" w14:paraId="513FBD8B" w14:textId="77777777" w:rsidTr="007A6291">
        <w:trPr>
          <w:trHeight w:val="202"/>
        </w:trPr>
        <w:tc>
          <w:tcPr>
            <w:tcW w:w="7645" w:type="dxa"/>
            <w:gridSpan w:val="8"/>
          </w:tcPr>
          <w:p w14:paraId="513FBD88" w14:textId="77777777" w:rsidR="00311DA6" w:rsidRPr="00057D25" w:rsidRDefault="00311DA6" w:rsidP="00A951DE">
            <w:pPr>
              <w:pStyle w:val="ListParagraph"/>
              <w:ind w:left="252"/>
              <w:rPr>
                <w:rFonts w:ascii="Calibri" w:hAnsi="Calibri"/>
                <w:sz w:val="16"/>
                <w:szCs w:val="16"/>
              </w:rPr>
            </w:pPr>
          </w:p>
        </w:tc>
        <w:tc>
          <w:tcPr>
            <w:tcW w:w="1980" w:type="dxa"/>
            <w:vMerge w:val="restart"/>
          </w:tcPr>
          <w:p w14:paraId="513FBD89" w14:textId="77777777" w:rsidR="00653977" w:rsidRPr="00057D25" w:rsidRDefault="00653977" w:rsidP="00653977">
            <w:pPr>
              <w:pStyle w:val="ListParagraph"/>
              <w:ind w:left="252"/>
              <w:rPr>
                <w:rFonts w:ascii="Calibri" w:hAnsi="Calibri"/>
                <w:sz w:val="16"/>
                <w:szCs w:val="16"/>
              </w:rPr>
            </w:pPr>
          </w:p>
          <w:p w14:paraId="513FBD8A" w14:textId="77777777" w:rsidR="00311DA6" w:rsidRPr="00057D25" w:rsidRDefault="00311DA6" w:rsidP="00311DA6">
            <w:pPr>
              <w:pStyle w:val="ListParagraph"/>
              <w:numPr>
                <w:ilvl w:val="0"/>
                <w:numId w:val="21"/>
              </w:numPr>
              <w:ind w:left="252" w:hanging="208"/>
              <w:rPr>
                <w:rFonts w:ascii="Calibri" w:hAnsi="Calibri"/>
                <w:sz w:val="16"/>
                <w:szCs w:val="16"/>
              </w:rPr>
            </w:pPr>
            <w:r w:rsidRPr="00057D25">
              <w:rPr>
                <w:rFonts w:ascii="Calibri" w:hAnsi="Calibri"/>
                <w:sz w:val="16"/>
                <w:szCs w:val="16"/>
              </w:rPr>
              <w:t>Income of microfinance clients is increased</w:t>
            </w:r>
          </w:p>
        </w:tc>
      </w:tr>
      <w:tr w:rsidR="00311DA6" w:rsidRPr="00057D25" w14:paraId="513FBD92" w14:textId="77777777" w:rsidTr="007A6291">
        <w:trPr>
          <w:trHeight w:val="774"/>
        </w:trPr>
        <w:tc>
          <w:tcPr>
            <w:tcW w:w="1975" w:type="dxa"/>
            <w:gridSpan w:val="2"/>
          </w:tcPr>
          <w:p w14:paraId="513FBD8C" w14:textId="77777777" w:rsidR="00311DA6" w:rsidRPr="001A7A04" w:rsidRDefault="00311DA6" w:rsidP="00311DA6">
            <w:pPr>
              <w:pStyle w:val="ListParagraph"/>
              <w:numPr>
                <w:ilvl w:val="0"/>
                <w:numId w:val="21"/>
              </w:numPr>
              <w:ind w:left="180" w:hanging="180"/>
              <w:rPr>
                <w:rFonts w:ascii="Calibri" w:hAnsi="Calibri"/>
                <w:sz w:val="16"/>
                <w:szCs w:val="16"/>
              </w:rPr>
            </w:pPr>
            <w:r w:rsidRPr="00027E5F">
              <w:rPr>
                <w:rFonts w:ascii="Calibri" w:hAnsi="Calibri"/>
                <w:sz w:val="18"/>
                <w:szCs w:val="18"/>
              </w:rPr>
              <w:t>Improve the operating efficiency and transparency of AMCs</w:t>
            </w:r>
          </w:p>
        </w:tc>
        <w:tc>
          <w:tcPr>
            <w:tcW w:w="1857" w:type="dxa"/>
            <w:gridSpan w:val="2"/>
          </w:tcPr>
          <w:p w14:paraId="513FBD8D" w14:textId="77777777" w:rsidR="00311DA6" w:rsidRPr="00057D25" w:rsidRDefault="00311DA6" w:rsidP="00311DA6">
            <w:pPr>
              <w:pStyle w:val="ListParagraph"/>
              <w:numPr>
                <w:ilvl w:val="0"/>
                <w:numId w:val="21"/>
              </w:numPr>
              <w:ind w:left="162" w:hanging="162"/>
              <w:rPr>
                <w:rFonts w:ascii="Calibri" w:hAnsi="Calibri"/>
                <w:sz w:val="16"/>
                <w:szCs w:val="16"/>
              </w:rPr>
            </w:pPr>
            <w:r w:rsidRPr="00057D25">
              <w:rPr>
                <w:rFonts w:ascii="Calibri" w:hAnsi="Calibri"/>
                <w:sz w:val="16"/>
                <w:szCs w:val="16"/>
              </w:rPr>
              <w:t>Mobile branch vehicles are acquired</w:t>
            </w:r>
          </w:p>
          <w:p w14:paraId="513FBD8E" w14:textId="77777777" w:rsidR="00356CEE" w:rsidRPr="00057D25" w:rsidRDefault="00356CEE" w:rsidP="00653977">
            <w:pPr>
              <w:pStyle w:val="ListParagraph"/>
              <w:ind w:left="162"/>
              <w:rPr>
                <w:rFonts w:ascii="Calibri" w:hAnsi="Calibri"/>
                <w:sz w:val="16"/>
                <w:szCs w:val="16"/>
              </w:rPr>
            </w:pPr>
          </w:p>
        </w:tc>
        <w:tc>
          <w:tcPr>
            <w:tcW w:w="1907" w:type="dxa"/>
            <w:gridSpan w:val="2"/>
          </w:tcPr>
          <w:p w14:paraId="513FBD8F" w14:textId="77777777" w:rsidR="00311DA6" w:rsidRPr="00057D25" w:rsidRDefault="00311DA6" w:rsidP="00311DA6">
            <w:pPr>
              <w:pStyle w:val="ListParagraph"/>
              <w:numPr>
                <w:ilvl w:val="0"/>
                <w:numId w:val="21"/>
              </w:numPr>
              <w:ind w:left="252" w:hanging="198"/>
              <w:rPr>
                <w:rFonts w:ascii="Calibri" w:hAnsi="Calibri"/>
                <w:sz w:val="16"/>
                <w:szCs w:val="16"/>
              </w:rPr>
            </w:pPr>
            <w:r w:rsidRPr="00057D25">
              <w:rPr>
                <w:rFonts w:ascii="Calibri" w:hAnsi="Calibri"/>
                <w:sz w:val="16"/>
                <w:szCs w:val="16"/>
              </w:rPr>
              <w:t>Remote areas have access to microfinance services</w:t>
            </w:r>
          </w:p>
        </w:tc>
        <w:tc>
          <w:tcPr>
            <w:tcW w:w="1906" w:type="dxa"/>
            <w:gridSpan w:val="2"/>
          </w:tcPr>
          <w:p w14:paraId="513FBD90" w14:textId="77777777" w:rsidR="00311DA6" w:rsidRPr="00057D25" w:rsidRDefault="00311DA6" w:rsidP="00311DA6">
            <w:pPr>
              <w:pStyle w:val="ListParagraph"/>
              <w:numPr>
                <w:ilvl w:val="0"/>
                <w:numId w:val="21"/>
              </w:numPr>
              <w:ind w:left="252" w:hanging="180"/>
              <w:rPr>
                <w:rFonts w:ascii="Calibri" w:hAnsi="Calibri"/>
                <w:sz w:val="16"/>
                <w:szCs w:val="16"/>
              </w:rPr>
            </w:pPr>
            <w:r w:rsidRPr="00057D25">
              <w:rPr>
                <w:rFonts w:ascii="Calibri" w:hAnsi="Calibri"/>
                <w:sz w:val="16"/>
                <w:szCs w:val="16"/>
              </w:rPr>
              <w:t>Reduced cost of financial services to microenterprises</w:t>
            </w:r>
          </w:p>
        </w:tc>
        <w:tc>
          <w:tcPr>
            <w:tcW w:w="1980" w:type="dxa"/>
            <w:vMerge/>
          </w:tcPr>
          <w:p w14:paraId="513FBD91" w14:textId="77777777" w:rsidR="00311DA6" w:rsidRPr="00057D25" w:rsidRDefault="00311DA6" w:rsidP="00311DA6">
            <w:pPr>
              <w:pStyle w:val="ListParagraph"/>
              <w:numPr>
                <w:ilvl w:val="0"/>
                <w:numId w:val="21"/>
              </w:numPr>
              <w:rPr>
                <w:rFonts w:ascii="Calibri" w:hAnsi="Calibri"/>
                <w:sz w:val="16"/>
                <w:szCs w:val="16"/>
              </w:rPr>
            </w:pPr>
          </w:p>
        </w:tc>
      </w:tr>
      <w:tr w:rsidR="00311DA6" w:rsidRPr="00057D25" w14:paraId="513FBD98" w14:textId="77777777" w:rsidTr="007A6291">
        <w:trPr>
          <w:trHeight w:val="791"/>
        </w:trPr>
        <w:tc>
          <w:tcPr>
            <w:tcW w:w="1975" w:type="dxa"/>
            <w:gridSpan w:val="2"/>
          </w:tcPr>
          <w:p w14:paraId="513FBD93" w14:textId="77777777" w:rsidR="00311DA6" w:rsidRPr="001A7A04" w:rsidRDefault="00311DA6" w:rsidP="00A951DE">
            <w:pPr>
              <w:pStyle w:val="ListParagraph"/>
              <w:ind w:left="180"/>
              <w:rPr>
                <w:rFonts w:ascii="Calibri" w:hAnsi="Calibri"/>
                <w:sz w:val="16"/>
                <w:szCs w:val="16"/>
              </w:rPr>
            </w:pPr>
          </w:p>
        </w:tc>
        <w:tc>
          <w:tcPr>
            <w:tcW w:w="1857" w:type="dxa"/>
            <w:gridSpan w:val="2"/>
          </w:tcPr>
          <w:p w14:paraId="513FBD94" w14:textId="77777777" w:rsidR="00311DA6" w:rsidRPr="00057D25" w:rsidRDefault="00311DA6" w:rsidP="00311DA6">
            <w:pPr>
              <w:pStyle w:val="ListParagraph"/>
              <w:numPr>
                <w:ilvl w:val="0"/>
                <w:numId w:val="21"/>
              </w:numPr>
              <w:ind w:left="162" w:hanging="162"/>
              <w:rPr>
                <w:rFonts w:ascii="Calibri" w:hAnsi="Calibri"/>
                <w:sz w:val="16"/>
                <w:szCs w:val="16"/>
              </w:rPr>
            </w:pPr>
            <w:r w:rsidRPr="00057D25">
              <w:rPr>
                <w:rFonts w:ascii="Calibri" w:hAnsi="Calibri"/>
                <w:sz w:val="16"/>
                <w:szCs w:val="16"/>
              </w:rPr>
              <w:t>AMCs assisted for technological innovations, MIS, and ratings</w:t>
            </w:r>
          </w:p>
        </w:tc>
        <w:tc>
          <w:tcPr>
            <w:tcW w:w="1907" w:type="dxa"/>
            <w:gridSpan w:val="2"/>
          </w:tcPr>
          <w:p w14:paraId="513FBD95" w14:textId="77777777" w:rsidR="00311DA6" w:rsidRPr="00057D25" w:rsidRDefault="00311DA6" w:rsidP="00311DA6">
            <w:pPr>
              <w:pStyle w:val="ListParagraph"/>
              <w:numPr>
                <w:ilvl w:val="0"/>
                <w:numId w:val="21"/>
              </w:numPr>
              <w:ind w:left="252" w:hanging="198"/>
              <w:rPr>
                <w:rFonts w:ascii="Calibri" w:hAnsi="Calibri"/>
                <w:sz w:val="16"/>
                <w:szCs w:val="16"/>
              </w:rPr>
            </w:pPr>
            <w:r w:rsidRPr="00057D25">
              <w:rPr>
                <w:rFonts w:ascii="Calibri" w:hAnsi="Calibri"/>
                <w:sz w:val="16"/>
                <w:szCs w:val="16"/>
              </w:rPr>
              <w:t>Financial operating efficiency of AMCs is improved</w:t>
            </w:r>
          </w:p>
        </w:tc>
        <w:tc>
          <w:tcPr>
            <w:tcW w:w="1906" w:type="dxa"/>
            <w:gridSpan w:val="2"/>
          </w:tcPr>
          <w:p w14:paraId="513FBD96" w14:textId="77777777" w:rsidR="00311DA6" w:rsidRPr="00057D25" w:rsidRDefault="00311DA6" w:rsidP="00A951DE">
            <w:pPr>
              <w:pStyle w:val="ListParagraph"/>
              <w:ind w:left="252"/>
              <w:rPr>
                <w:rFonts w:ascii="Calibri" w:hAnsi="Calibri"/>
                <w:sz w:val="16"/>
                <w:szCs w:val="16"/>
              </w:rPr>
            </w:pPr>
          </w:p>
        </w:tc>
        <w:tc>
          <w:tcPr>
            <w:tcW w:w="1980" w:type="dxa"/>
            <w:vMerge/>
          </w:tcPr>
          <w:p w14:paraId="513FBD97" w14:textId="77777777" w:rsidR="00311DA6" w:rsidRPr="00057D25" w:rsidRDefault="00311DA6" w:rsidP="00311DA6">
            <w:pPr>
              <w:pStyle w:val="ListParagraph"/>
              <w:numPr>
                <w:ilvl w:val="0"/>
                <w:numId w:val="21"/>
              </w:numPr>
              <w:rPr>
                <w:rFonts w:ascii="Calibri" w:hAnsi="Calibri"/>
                <w:sz w:val="16"/>
                <w:szCs w:val="16"/>
              </w:rPr>
            </w:pPr>
          </w:p>
        </w:tc>
      </w:tr>
    </w:tbl>
    <w:p w14:paraId="513FBD99" w14:textId="77777777" w:rsidR="00F61CE4" w:rsidRDefault="00F61CE4" w:rsidP="00137511">
      <w:pPr>
        <w:pStyle w:val="ListParagraph"/>
        <w:spacing w:line="240" w:lineRule="auto"/>
        <w:ind w:left="0"/>
        <w:rPr>
          <w:rFonts w:cstheme="minorHAnsi"/>
        </w:rPr>
      </w:pPr>
    </w:p>
    <w:p w14:paraId="513FBD9A" w14:textId="77777777" w:rsidR="006C1434" w:rsidRDefault="00DE0A38" w:rsidP="00137511">
      <w:pPr>
        <w:pStyle w:val="ListParagraph"/>
        <w:spacing w:line="240" w:lineRule="auto"/>
        <w:ind w:left="0"/>
        <w:rPr>
          <w:rFonts w:cstheme="minorHAnsi"/>
        </w:rPr>
      </w:pPr>
      <w:r w:rsidRPr="00EB7D8D">
        <w:rPr>
          <w:rFonts w:cstheme="minorHAnsi"/>
        </w:rPr>
        <w:t xml:space="preserve">There were several key assumptions underlying the </w:t>
      </w:r>
      <w:r w:rsidR="00624129">
        <w:rPr>
          <w:rFonts w:cstheme="minorHAnsi"/>
        </w:rPr>
        <w:t>Financial Services</w:t>
      </w:r>
      <w:r w:rsidR="009F5BFF" w:rsidRPr="00EB7D8D">
        <w:rPr>
          <w:rFonts w:cstheme="minorHAnsi"/>
        </w:rPr>
        <w:t xml:space="preserve"> Support project</w:t>
      </w:r>
      <w:r w:rsidRPr="00EB7D8D">
        <w:rPr>
          <w:rFonts w:cstheme="minorHAnsi"/>
        </w:rPr>
        <w:t xml:space="preserve"> logic</w:t>
      </w:r>
      <w:r w:rsidR="00732327" w:rsidRPr="00EB7D8D">
        <w:rPr>
          <w:rFonts w:cstheme="minorHAnsi"/>
        </w:rPr>
        <w:t xml:space="preserve"> during the design of the </w:t>
      </w:r>
      <w:r w:rsidR="003C06BC">
        <w:rPr>
          <w:rFonts w:cstheme="minorHAnsi"/>
        </w:rPr>
        <w:t>Compact</w:t>
      </w:r>
      <w:r w:rsidRPr="00EB7D8D">
        <w:rPr>
          <w:rFonts w:cstheme="minorHAnsi"/>
        </w:rPr>
        <w:t>:</w:t>
      </w:r>
    </w:p>
    <w:p w14:paraId="513FBD9B" w14:textId="77777777" w:rsidR="007E3B31" w:rsidRPr="00EB7D8D" w:rsidRDefault="007E3B31" w:rsidP="00137511">
      <w:pPr>
        <w:pStyle w:val="ListParagraph"/>
        <w:spacing w:line="240" w:lineRule="auto"/>
        <w:ind w:left="0"/>
        <w:rPr>
          <w:rFonts w:cstheme="minorHAnsi"/>
        </w:rPr>
      </w:pPr>
    </w:p>
    <w:p w14:paraId="513FBD9C" w14:textId="7B897E09" w:rsidR="00BF15DC" w:rsidRPr="007220B4" w:rsidRDefault="00BF15DC" w:rsidP="00137511">
      <w:pPr>
        <w:pStyle w:val="ListParagraph"/>
        <w:numPr>
          <w:ilvl w:val="0"/>
          <w:numId w:val="14"/>
        </w:numPr>
        <w:spacing w:after="0" w:line="240" w:lineRule="auto"/>
        <w:jc w:val="both"/>
        <w:rPr>
          <w:rFonts w:cstheme="minorHAnsi"/>
          <w:color w:val="000000" w:themeColor="text1"/>
        </w:rPr>
      </w:pPr>
      <w:r w:rsidRPr="004E753B">
        <w:rPr>
          <w:rFonts w:cstheme="minorHAnsi"/>
        </w:rPr>
        <w:lastRenderedPageBreak/>
        <w:t xml:space="preserve">The </w:t>
      </w:r>
      <w:r w:rsidR="00A975A6" w:rsidRPr="004E753B">
        <w:rPr>
          <w:rFonts w:cstheme="minorHAnsi"/>
        </w:rPr>
        <w:t>micro</w:t>
      </w:r>
      <w:r w:rsidR="00A975A6">
        <w:rPr>
          <w:rFonts w:cstheme="minorHAnsi"/>
        </w:rPr>
        <w:t>credit</w:t>
      </w:r>
      <w:r w:rsidR="00A975A6" w:rsidRPr="004E753B">
        <w:rPr>
          <w:rFonts w:cstheme="minorHAnsi"/>
        </w:rPr>
        <w:t xml:space="preserve"> </w:t>
      </w:r>
      <w:r w:rsidR="00F43B0D" w:rsidRPr="004E753B">
        <w:rPr>
          <w:rFonts w:cstheme="minorHAnsi"/>
        </w:rPr>
        <w:t xml:space="preserve">sector </w:t>
      </w:r>
      <w:r w:rsidR="003C06BC">
        <w:rPr>
          <w:rFonts w:cstheme="minorHAnsi"/>
        </w:rPr>
        <w:t>faced</w:t>
      </w:r>
      <w:r w:rsidR="00F43B0D" w:rsidRPr="004E753B">
        <w:rPr>
          <w:rFonts w:cstheme="minorHAnsi"/>
        </w:rPr>
        <w:t xml:space="preserve"> constraints that inhibit</w:t>
      </w:r>
      <w:r w:rsidR="003C06BC">
        <w:rPr>
          <w:rFonts w:cstheme="minorHAnsi"/>
        </w:rPr>
        <w:t>ed</w:t>
      </w:r>
      <w:r w:rsidR="00F43B0D" w:rsidRPr="004E753B">
        <w:rPr>
          <w:rFonts w:cstheme="minorHAnsi"/>
        </w:rPr>
        <w:t xml:space="preserve"> its growth and expansion, namely the legal framework</w:t>
      </w:r>
      <w:r w:rsidR="004C3ACD" w:rsidRPr="004E753B">
        <w:rPr>
          <w:rFonts w:cstheme="minorHAnsi"/>
        </w:rPr>
        <w:t>, access to funds</w:t>
      </w:r>
      <w:r w:rsidR="003C06BC">
        <w:rPr>
          <w:rFonts w:cstheme="minorHAnsi"/>
        </w:rPr>
        <w:t>,</w:t>
      </w:r>
      <w:r w:rsidR="004C3ACD" w:rsidRPr="004E753B">
        <w:rPr>
          <w:rFonts w:cstheme="minorHAnsi"/>
        </w:rPr>
        <w:t xml:space="preserve"> and the transparency and operating efficiency of </w:t>
      </w:r>
      <w:r w:rsidR="00E55A7C">
        <w:rPr>
          <w:rFonts w:cstheme="minorHAnsi"/>
        </w:rPr>
        <w:t>AMCs.</w:t>
      </w:r>
      <w:r w:rsidRPr="004E753B">
        <w:rPr>
          <w:rFonts w:cstheme="minorHAnsi"/>
        </w:rPr>
        <w:t xml:space="preserve"> </w:t>
      </w:r>
      <w:r w:rsidR="00C23FC1" w:rsidRPr="007220B4">
        <w:rPr>
          <w:rFonts w:cstheme="minorHAnsi"/>
          <w:color w:val="000000" w:themeColor="text1"/>
        </w:rPr>
        <w:t xml:space="preserve">Prior to the inception of </w:t>
      </w:r>
      <w:r w:rsidR="00A975A6">
        <w:rPr>
          <w:rFonts w:cstheme="minorHAnsi"/>
        </w:rPr>
        <w:t>Jaïda</w:t>
      </w:r>
      <w:r w:rsidR="00C23FC1" w:rsidRPr="007220B4">
        <w:rPr>
          <w:rFonts w:cstheme="minorHAnsi"/>
          <w:color w:val="000000" w:themeColor="text1"/>
        </w:rPr>
        <w:t xml:space="preserve">, AMCs were largely dependent on donor funding and, to a </w:t>
      </w:r>
      <w:r w:rsidR="0065284A" w:rsidRPr="007220B4">
        <w:rPr>
          <w:rFonts w:cstheme="minorHAnsi"/>
          <w:color w:val="000000" w:themeColor="text1"/>
        </w:rPr>
        <w:t>lesser extent, bank loans</w:t>
      </w:r>
      <w:r w:rsidR="00C23FC1" w:rsidRPr="007220B4">
        <w:rPr>
          <w:rFonts w:cstheme="minorHAnsi"/>
          <w:color w:val="000000" w:themeColor="text1"/>
        </w:rPr>
        <w:t>.</w:t>
      </w:r>
    </w:p>
    <w:p w14:paraId="513FBD9D" w14:textId="77777777" w:rsidR="009776C0" w:rsidRPr="007220B4" w:rsidRDefault="009776C0" w:rsidP="00137511">
      <w:pPr>
        <w:pStyle w:val="ListParagraph"/>
        <w:numPr>
          <w:ilvl w:val="0"/>
          <w:numId w:val="14"/>
        </w:numPr>
        <w:spacing w:after="0" w:line="240" w:lineRule="auto"/>
        <w:jc w:val="both"/>
        <w:rPr>
          <w:rFonts w:cstheme="minorHAnsi"/>
          <w:color w:val="000000" w:themeColor="text1"/>
        </w:rPr>
      </w:pPr>
      <w:r w:rsidRPr="007220B4">
        <w:rPr>
          <w:rFonts w:cstheme="minorHAnsi"/>
          <w:color w:val="000000" w:themeColor="text1"/>
        </w:rPr>
        <w:t xml:space="preserve">Support </w:t>
      </w:r>
      <w:r w:rsidR="0065284A" w:rsidRPr="007220B4">
        <w:rPr>
          <w:rFonts w:cstheme="minorHAnsi"/>
          <w:color w:val="000000" w:themeColor="text1"/>
        </w:rPr>
        <w:t>of</w:t>
      </w:r>
      <w:r w:rsidRPr="007220B4">
        <w:rPr>
          <w:rFonts w:cstheme="minorHAnsi"/>
          <w:color w:val="000000" w:themeColor="text1"/>
        </w:rPr>
        <w:t xml:space="preserve"> increased </w:t>
      </w:r>
      <w:r w:rsidR="0065284A" w:rsidRPr="007220B4">
        <w:rPr>
          <w:rFonts w:cstheme="minorHAnsi"/>
          <w:color w:val="000000" w:themeColor="text1"/>
        </w:rPr>
        <w:t xml:space="preserve">funding and, thereby, lending </w:t>
      </w:r>
      <w:r w:rsidRPr="007220B4">
        <w:rPr>
          <w:rFonts w:cstheme="minorHAnsi"/>
          <w:color w:val="000000" w:themeColor="text1"/>
        </w:rPr>
        <w:t xml:space="preserve">would lead to economic growth of the sector. </w:t>
      </w:r>
    </w:p>
    <w:p w14:paraId="513FBD9E" w14:textId="65F7AE5A" w:rsidR="009776C0" w:rsidRPr="007220B4" w:rsidRDefault="009776C0" w:rsidP="00137511">
      <w:pPr>
        <w:pStyle w:val="ListParagraph"/>
        <w:numPr>
          <w:ilvl w:val="0"/>
          <w:numId w:val="14"/>
        </w:numPr>
        <w:spacing w:after="0" w:line="240" w:lineRule="auto"/>
        <w:jc w:val="both"/>
        <w:rPr>
          <w:rFonts w:cstheme="minorHAnsi"/>
          <w:color w:val="000000" w:themeColor="text1"/>
        </w:rPr>
      </w:pPr>
      <w:r w:rsidRPr="007220B4">
        <w:rPr>
          <w:rFonts w:cstheme="minorHAnsi"/>
          <w:color w:val="000000" w:themeColor="text1"/>
        </w:rPr>
        <w:t xml:space="preserve">The </w:t>
      </w:r>
      <w:r w:rsidR="00A02C96" w:rsidRPr="007220B4">
        <w:rPr>
          <w:rFonts w:cstheme="minorHAnsi"/>
          <w:color w:val="000000" w:themeColor="text1"/>
        </w:rPr>
        <w:t xml:space="preserve">positive trend of the </w:t>
      </w:r>
      <w:r w:rsidR="00A975A6" w:rsidRPr="007220B4">
        <w:rPr>
          <w:rFonts w:cstheme="minorHAnsi"/>
          <w:color w:val="000000" w:themeColor="text1"/>
        </w:rPr>
        <w:t>micro</w:t>
      </w:r>
      <w:r w:rsidR="00A975A6">
        <w:rPr>
          <w:rFonts w:cstheme="minorHAnsi"/>
          <w:color w:val="000000" w:themeColor="text1"/>
        </w:rPr>
        <w:t>credit</w:t>
      </w:r>
      <w:r w:rsidR="00A975A6" w:rsidRPr="007220B4">
        <w:rPr>
          <w:rFonts w:cstheme="minorHAnsi"/>
          <w:color w:val="000000" w:themeColor="text1"/>
        </w:rPr>
        <w:t xml:space="preserve"> </w:t>
      </w:r>
      <w:r w:rsidRPr="007220B4">
        <w:rPr>
          <w:rFonts w:cstheme="minorHAnsi"/>
          <w:color w:val="000000" w:themeColor="text1"/>
        </w:rPr>
        <w:t xml:space="preserve">growth </w:t>
      </w:r>
      <w:r w:rsidR="00A02C96" w:rsidRPr="007220B4">
        <w:rPr>
          <w:rFonts w:cstheme="minorHAnsi"/>
          <w:color w:val="000000" w:themeColor="text1"/>
        </w:rPr>
        <w:t>show</w:t>
      </w:r>
      <w:r w:rsidR="003C06BC" w:rsidRPr="007220B4">
        <w:rPr>
          <w:rFonts w:cstheme="minorHAnsi"/>
          <w:color w:val="000000" w:themeColor="text1"/>
        </w:rPr>
        <w:t>n</w:t>
      </w:r>
      <w:r w:rsidR="00A02C96" w:rsidRPr="007220B4">
        <w:rPr>
          <w:rFonts w:cstheme="minorHAnsi"/>
          <w:color w:val="000000" w:themeColor="text1"/>
        </w:rPr>
        <w:t xml:space="preserve"> before 2008 would </w:t>
      </w:r>
      <w:r w:rsidR="004E753B" w:rsidRPr="007220B4">
        <w:rPr>
          <w:rFonts w:cstheme="minorHAnsi"/>
          <w:color w:val="000000" w:themeColor="text1"/>
        </w:rPr>
        <w:t>continue and even</w:t>
      </w:r>
      <w:r w:rsidR="003C06BC" w:rsidRPr="007220B4">
        <w:rPr>
          <w:rFonts w:cstheme="minorHAnsi"/>
          <w:color w:val="000000" w:themeColor="text1"/>
        </w:rPr>
        <w:t xml:space="preserve"> be</w:t>
      </w:r>
      <w:r w:rsidR="004E753B" w:rsidRPr="007220B4">
        <w:rPr>
          <w:rFonts w:cstheme="minorHAnsi"/>
          <w:color w:val="000000" w:themeColor="text1"/>
        </w:rPr>
        <w:t xml:space="preserve"> </w:t>
      </w:r>
      <w:r w:rsidRPr="007220B4">
        <w:rPr>
          <w:rFonts w:cstheme="minorHAnsi"/>
          <w:color w:val="000000" w:themeColor="text1"/>
        </w:rPr>
        <w:t xml:space="preserve">boosted by </w:t>
      </w:r>
      <w:r w:rsidR="00A02C96" w:rsidRPr="007220B4">
        <w:rPr>
          <w:rFonts w:cstheme="minorHAnsi"/>
          <w:color w:val="000000" w:themeColor="text1"/>
        </w:rPr>
        <w:t xml:space="preserve">increased access to </w:t>
      </w:r>
      <w:r w:rsidR="004E753B" w:rsidRPr="007220B4">
        <w:rPr>
          <w:rFonts w:cstheme="minorHAnsi"/>
          <w:color w:val="000000" w:themeColor="text1"/>
        </w:rPr>
        <w:t>funds</w:t>
      </w:r>
      <w:r w:rsidRPr="007220B4">
        <w:rPr>
          <w:rFonts w:cstheme="minorHAnsi"/>
          <w:color w:val="000000" w:themeColor="text1"/>
        </w:rPr>
        <w:t>.</w:t>
      </w:r>
    </w:p>
    <w:p w14:paraId="513FBD9F" w14:textId="386611C0" w:rsidR="004E753B" w:rsidRPr="007220B4" w:rsidRDefault="00541131" w:rsidP="00137511">
      <w:pPr>
        <w:pStyle w:val="ListParagraph"/>
        <w:numPr>
          <w:ilvl w:val="0"/>
          <w:numId w:val="14"/>
        </w:numPr>
        <w:spacing w:after="0" w:line="240" w:lineRule="auto"/>
        <w:jc w:val="both"/>
        <w:rPr>
          <w:rFonts w:cstheme="minorHAnsi"/>
          <w:color w:val="000000" w:themeColor="text1"/>
        </w:rPr>
      </w:pPr>
      <w:r w:rsidRPr="007220B4">
        <w:rPr>
          <w:rFonts w:cstheme="minorHAnsi"/>
          <w:color w:val="000000" w:themeColor="text1"/>
        </w:rPr>
        <w:t>Once they receive appropriate technical assistance</w:t>
      </w:r>
      <w:r w:rsidR="00780E3C" w:rsidRPr="007220B4">
        <w:rPr>
          <w:rFonts w:cstheme="minorHAnsi"/>
          <w:color w:val="000000" w:themeColor="text1"/>
        </w:rPr>
        <w:t xml:space="preserve"> and the legal framework </w:t>
      </w:r>
      <w:r w:rsidR="00A975A6" w:rsidRPr="007220B4">
        <w:rPr>
          <w:rFonts w:cstheme="minorHAnsi"/>
          <w:color w:val="000000" w:themeColor="text1"/>
        </w:rPr>
        <w:t>revi</w:t>
      </w:r>
      <w:r w:rsidR="00A975A6">
        <w:rPr>
          <w:rFonts w:cstheme="minorHAnsi"/>
          <w:color w:val="000000" w:themeColor="text1"/>
        </w:rPr>
        <w:t>sed</w:t>
      </w:r>
      <w:r w:rsidRPr="007220B4">
        <w:rPr>
          <w:rFonts w:cstheme="minorHAnsi"/>
          <w:color w:val="000000" w:themeColor="text1"/>
        </w:rPr>
        <w:t xml:space="preserve">, AMCs would be </w:t>
      </w:r>
      <w:r w:rsidR="004E753B" w:rsidRPr="007220B4">
        <w:rPr>
          <w:rFonts w:cstheme="minorHAnsi"/>
          <w:color w:val="000000" w:themeColor="text1"/>
        </w:rPr>
        <w:t xml:space="preserve">ready to transform into </w:t>
      </w:r>
      <w:r w:rsidR="0065284A" w:rsidRPr="007220B4">
        <w:rPr>
          <w:rFonts w:cstheme="minorHAnsi"/>
          <w:color w:val="000000" w:themeColor="text1"/>
        </w:rPr>
        <w:t xml:space="preserve">higher order </w:t>
      </w:r>
      <w:r w:rsidRPr="007220B4">
        <w:rPr>
          <w:rFonts w:cstheme="minorHAnsi"/>
          <w:color w:val="000000" w:themeColor="text1"/>
        </w:rPr>
        <w:t>financial institution</w:t>
      </w:r>
      <w:r w:rsidR="00653977">
        <w:rPr>
          <w:rFonts w:cstheme="minorHAnsi"/>
          <w:color w:val="000000" w:themeColor="text1"/>
        </w:rPr>
        <w:t>s</w:t>
      </w:r>
      <w:r w:rsidRPr="007220B4">
        <w:rPr>
          <w:rFonts w:cstheme="minorHAnsi"/>
          <w:color w:val="000000" w:themeColor="text1"/>
        </w:rPr>
        <w:t xml:space="preserve">, a </w:t>
      </w:r>
      <w:r w:rsidR="004E753B" w:rsidRPr="007220B4">
        <w:rPr>
          <w:rFonts w:cstheme="minorHAnsi"/>
          <w:color w:val="000000" w:themeColor="text1"/>
        </w:rPr>
        <w:t xml:space="preserve">status that </w:t>
      </w:r>
      <w:r w:rsidR="00E55A7C" w:rsidRPr="007220B4">
        <w:rPr>
          <w:rFonts w:cstheme="minorHAnsi"/>
          <w:color w:val="000000" w:themeColor="text1"/>
        </w:rPr>
        <w:t xml:space="preserve">would </w:t>
      </w:r>
      <w:r w:rsidR="004E753B" w:rsidRPr="007220B4">
        <w:rPr>
          <w:rFonts w:cstheme="minorHAnsi"/>
          <w:color w:val="000000" w:themeColor="text1"/>
        </w:rPr>
        <w:t xml:space="preserve">allow them to collect </w:t>
      </w:r>
      <w:r w:rsidR="000A1AB7" w:rsidRPr="007220B4">
        <w:rPr>
          <w:rFonts w:cstheme="minorHAnsi"/>
          <w:color w:val="000000" w:themeColor="text1"/>
        </w:rPr>
        <w:t>funds in a more flexible way and provide diversified services to their clients.</w:t>
      </w:r>
    </w:p>
    <w:p w14:paraId="513FBDA0" w14:textId="77777777" w:rsidR="00DE0A38" w:rsidRPr="007220B4" w:rsidRDefault="00DE0A38" w:rsidP="00137511">
      <w:pPr>
        <w:spacing w:after="0" w:line="240" w:lineRule="auto"/>
        <w:rPr>
          <w:rFonts w:cstheme="minorHAnsi"/>
          <w:color w:val="000000" w:themeColor="text1"/>
        </w:rPr>
      </w:pPr>
    </w:p>
    <w:p w14:paraId="513FBDA1" w14:textId="77777777" w:rsidR="007B18DD" w:rsidRPr="007220B4" w:rsidRDefault="007B18DD" w:rsidP="00137511">
      <w:pPr>
        <w:spacing w:after="0" w:line="240" w:lineRule="auto"/>
        <w:rPr>
          <w:rFonts w:cstheme="minorHAnsi"/>
          <w:color w:val="000000" w:themeColor="text1"/>
        </w:rPr>
      </w:pPr>
    </w:p>
    <w:p w14:paraId="513FBDA2" w14:textId="77777777" w:rsidR="0078519A" w:rsidRPr="007220B4" w:rsidRDefault="0078519A" w:rsidP="00137511">
      <w:pPr>
        <w:spacing w:after="0" w:line="240" w:lineRule="auto"/>
        <w:rPr>
          <w:rFonts w:cstheme="minorHAnsi"/>
          <w:b/>
          <w:bCs/>
          <w:color w:val="000000" w:themeColor="text1"/>
        </w:rPr>
      </w:pPr>
      <w:r w:rsidRPr="007220B4">
        <w:rPr>
          <w:rFonts w:cstheme="minorHAnsi"/>
          <w:b/>
          <w:bCs/>
          <w:color w:val="000000" w:themeColor="text1"/>
        </w:rPr>
        <w:t>Measuring Results</w:t>
      </w:r>
    </w:p>
    <w:p w14:paraId="513FBDA3" w14:textId="77777777" w:rsidR="00BC77E8" w:rsidRPr="007220B4" w:rsidRDefault="00BC77E8" w:rsidP="00137511">
      <w:pPr>
        <w:spacing w:after="0" w:line="240" w:lineRule="auto"/>
        <w:rPr>
          <w:rFonts w:cstheme="minorHAnsi"/>
          <w:color w:val="000000" w:themeColor="text1"/>
        </w:rPr>
      </w:pPr>
    </w:p>
    <w:p w14:paraId="513FBDA4" w14:textId="77777777" w:rsidR="00577E6E" w:rsidRPr="00653977" w:rsidRDefault="003309E0" w:rsidP="00577E6E">
      <w:pPr>
        <w:spacing w:after="0" w:line="240" w:lineRule="auto"/>
        <w:jc w:val="both"/>
        <w:rPr>
          <w:rFonts w:cstheme="minorHAnsi"/>
        </w:rPr>
      </w:pPr>
      <w:r w:rsidRPr="007220B4">
        <w:rPr>
          <w:rFonts w:cstheme="minorHAnsi"/>
          <w:color w:val="000000" w:themeColor="text1"/>
        </w:rPr>
        <w:t xml:space="preserve">MCC uses multiple sources to measure results. Monitoring data is used during </w:t>
      </w:r>
      <w:r w:rsidR="00ED5BC8" w:rsidRPr="007220B4">
        <w:rPr>
          <w:rFonts w:cstheme="minorHAnsi"/>
          <w:color w:val="000000" w:themeColor="text1"/>
        </w:rPr>
        <w:t>c</w:t>
      </w:r>
      <w:r w:rsidRPr="007220B4">
        <w:rPr>
          <w:rFonts w:cstheme="minorHAnsi"/>
          <w:color w:val="000000" w:themeColor="text1"/>
        </w:rPr>
        <w:t xml:space="preserve">ompact implementation.  Independent evaluations are generally completed </w:t>
      </w:r>
      <w:r w:rsidR="00ED5BC8" w:rsidRPr="007220B4">
        <w:rPr>
          <w:rFonts w:cstheme="minorHAnsi"/>
          <w:color w:val="000000" w:themeColor="text1"/>
        </w:rPr>
        <w:t>p</w:t>
      </w:r>
      <w:r w:rsidRPr="007220B4">
        <w:rPr>
          <w:rFonts w:cstheme="minorHAnsi"/>
          <w:color w:val="000000" w:themeColor="text1"/>
        </w:rPr>
        <w:t>ost-</w:t>
      </w:r>
      <w:r w:rsidR="00ED5BC8" w:rsidRPr="007220B4">
        <w:rPr>
          <w:rFonts w:cstheme="minorHAnsi"/>
          <w:color w:val="000000" w:themeColor="text1"/>
        </w:rPr>
        <w:t>c</w:t>
      </w:r>
      <w:r w:rsidRPr="007220B4">
        <w:rPr>
          <w:rFonts w:cstheme="minorHAnsi"/>
          <w:color w:val="000000" w:themeColor="text1"/>
        </w:rPr>
        <w:t xml:space="preserve">ompact. Monitoring data is typically generated by the program implementers, and specifically covers the </w:t>
      </w:r>
      <w:r w:rsidR="002A710F" w:rsidRPr="007220B4">
        <w:rPr>
          <w:rFonts w:cstheme="minorHAnsi"/>
          <w:color w:val="000000" w:themeColor="text1"/>
        </w:rPr>
        <w:t>program participants</w:t>
      </w:r>
      <w:r w:rsidRPr="007220B4">
        <w:rPr>
          <w:rFonts w:cstheme="minorHAnsi"/>
          <w:color w:val="000000" w:themeColor="text1"/>
        </w:rPr>
        <w:t xml:space="preserve"> who received </w:t>
      </w:r>
      <w:r w:rsidR="002A710F" w:rsidRPr="007220B4">
        <w:rPr>
          <w:rFonts w:cstheme="minorHAnsi"/>
          <w:color w:val="000000" w:themeColor="text1"/>
        </w:rPr>
        <w:t>treatment</w:t>
      </w:r>
      <w:r w:rsidRPr="007220B4">
        <w:rPr>
          <w:rFonts w:cstheme="minorHAnsi"/>
          <w:color w:val="000000" w:themeColor="text1"/>
        </w:rPr>
        <w:t xml:space="preserve"> </w:t>
      </w:r>
      <w:r w:rsidR="00ED5BC8" w:rsidRPr="007220B4">
        <w:rPr>
          <w:rFonts w:cstheme="minorHAnsi"/>
          <w:color w:val="000000" w:themeColor="text1"/>
        </w:rPr>
        <w:t xml:space="preserve">through </w:t>
      </w:r>
      <w:r w:rsidRPr="007220B4">
        <w:rPr>
          <w:rFonts w:cstheme="minorHAnsi"/>
          <w:color w:val="000000" w:themeColor="text1"/>
        </w:rPr>
        <w:t xml:space="preserve">the </w:t>
      </w:r>
      <w:r w:rsidR="00ED5BC8" w:rsidRPr="007220B4">
        <w:rPr>
          <w:rFonts w:cstheme="minorHAnsi"/>
          <w:color w:val="000000" w:themeColor="text1"/>
        </w:rPr>
        <w:t>c</w:t>
      </w:r>
      <w:r w:rsidRPr="007220B4">
        <w:rPr>
          <w:rFonts w:cstheme="minorHAnsi"/>
          <w:color w:val="000000" w:themeColor="text1"/>
        </w:rPr>
        <w:t>ompact</w:t>
      </w:r>
      <w:r w:rsidRPr="00653977">
        <w:rPr>
          <w:rFonts w:cstheme="minorHAnsi"/>
          <w:color w:val="000000" w:themeColor="text1"/>
        </w:rPr>
        <w:t xml:space="preserve">. </w:t>
      </w:r>
      <w:r w:rsidR="00577E6E" w:rsidRPr="00653977">
        <w:rPr>
          <w:rFonts w:cstheme="minorHAnsi"/>
        </w:rPr>
        <w:t xml:space="preserve">MCC conducts performance evaluations to assess whether the program was adequately designed to meet the needs of the program beneficiaries and how the program was implemented. </w:t>
      </w:r>
      <w:r w:rsidR="004A26FB" w:rsidRPr="004A26FB">
        <w:rPr>
          <w:rFonts w:cstheme="minorHAnsi"/>
        </w:rPr>
        <w:t>This particular performance evaluation used the following criteria to assess the program activities: coherence, efficiency, effectiveness, a</w:t>
      </w:r>
      <w:r w:rsidR="004A26FB">
        <w:rPr>
          <w:rFonts w:cstheme="minorHAnsi"/>
        </w:rPr>
        <w:t xml:space="preserve">pplicability, and durability. </w:t>
      </w:r>
    </w:p>
    <w:p w14:paraId="513FBDA5" w14:textId="77777777" w:rsidR="007B18DD" w:rsidRPr="007220B4" w:rsidRDefault="007B18DD">
      <w:pPr>
        <w:rPr>
          <w:rFonts w:cstheme="minorHAnsi"/>
          <w:b/>
          <w:color w:val="000000" w:themeColor="text1"/>
        </w:rPr>
      </w:pPr>
    </w:p>
    <w:p w14:paraId="513FBDA6" w14:textId="77777777" w:rsidR="0078519A" w:rsidRPr="00EB7D8D" w:rsidRDefault="0078519A" w:rsidP="00137511">
      <w:pPr>
        <w:spacing w:after="0" w:line="240" w:lineRule="auto"/>
        <w:rPr>
          <w:rFonts w:cstheme="minorHAnsi"/>
          <w:b/>
        </w:rPr>
      </w:pPr>
      <w:r w:rsidRPr="00EB7D8D">
        <w:rPr>
          <w:rFonts w:cstheme="minorHAnsi"/>
          <w:b/>
        </w:rPr>
        <w:t xml:space="preserve">Monitoring </w:t>
      </w:r>
      <w:r w:rsidR="00DE0A38" w:rsidRPr="00EB7D8D">
        <w:rPr>
          <w:rFonts w:cstheme="minorHAnsi"/>
          <w:b/>
        </w:rPr>
        <w:t>Results</w:t>
      </w:r>
    </w:p>
    <w:p w14:paraId="513FBDA7" w14:textId="77777777" w:rsidR="002A710F" w:rsidRPr="00EB7D8D" w:rsidRDefault="002A710F" w:rsidP="00137511">
      <w:pPr>
        <w:spacing w:after="0" w:line="240" w:lineRule="auto"/>
        <w:rPr>
          <w:rFonts w:cstheme="minorHAnsi"/>
        </w:rPr>
      </w:pPr>
    </w:p>
    <w:p w14:paraId="513FBDA8" w14:textId="77777777" w:rsidR="00123BC6" w:rsidRPr="00EB7D8D" w:rsidRDefault="003309E0" w:rsidP="00137511">
      <w:pPr>
        <w:spacing w:after="0" w:line="240" w:lineRule="auto"/>
        <w:rPr>
          <w:rFonts w:cstheme="minorHAnsi"/>
        </w:rPr>
      </w:pPr>
      <w:r w:rsidRPr="00EB7D8D">
        <w:rPr>
          <w:rFonts w:cstheme="minorHAnsi"/>
        </w:rPr>
        <w:t xml:space="preserve">The following table summarizes performance on output and outcome indicators specific to the evaluated </w:t>
      </w:r>
      <w:r w:rsidR="002A710F" w:rsidRPr="00EB7D8D">
        <w:rPr>
          <w:rFonts w:cstheme="minorHAnsi"/>
        </w:rPr>
        <w:t>program</w:t>
      </w:r>
      <w:r w:rsidRPr="00EB7D8D">
        <w:rPr>
          <w:rFonts w:cstheme="minorHAnsi"/>
        </w:rPr>
        <w:t xml:space="preserve">. </w:t>
      </w:r>
    </w:p>
    <w:p w14:paraId="513FBDA9" w14:textId="77777777" w:rsidR="007B18DD" w:rsidRPr="00EB7D8D" w:rsidRDefault="007B18DD" w:rsidP="00137511">
      <w:pPr>
        <w:spacing w:after="0" w:line="240" w:lineRule="auto"/>
        <w:rPr>
          <w:rFonts w:cstheme="minorHAnsi"/>
        </w:rPr>
      </w:pPr>
    </w:p>
    <w:p w14:paraId="513FBDAA" w14:textId="77777777" w:rsidR="00DE0A38" w:rsidRPr="00EB7D8D" w:rsidRDefault="00DE0A38" w:rsidP="00391078">
      <w:pPr>
        <w:spacing w:after="0" w:line="240" w:lineRule="auto"/>
        <w:ind w:left="720"/>
        <w:jc w:val="center"/>
        <w:rPr>
          <w:rFonts w:cstheme="minorHAnsi"/>
          <w:b/>
        </w:rPr>
      </w:pPr>
    </w:p>
    <w:tbl>
      <w:tblPr>
        <w:tblStyle w:val="TableGrid"/>
        <w:tblW w:w="0" w:type="auto"/>
        <w:jc w:val="center"/>
        <w:tblLook w:val="04A0" w:firstRow="1" w:lastRow="0" w:firstColumn="1" w:lastColumn="0" w:noHBand="0" w:noVBand="1"/>
      </w:tblPr>
      <w:tblGrid>
        <w:gridCol w:w="3953"/>
        <w:gridCol w:w="1685"/>
        <w:gridCol w:w="1459"/>
        <w:gridCol w:w="1188"/>
        <w:gridCol w:w="1291"/>
      </w:tblGrid>
      <w:tr w:rsidR="00DE0A38" w:rsidRPr="00EB7D8D" w14:paraId="513FBDB0" w14:textId="77777777" w:rsidTr="00B74EF2">
        <w:trPr>
          <w:jc w:val="center"/>
        </w:trPr>
        <w:tc>
          <w:tcPr>
            <w:tcW w:w="3953" w:type="dxa"/>
            <w:tcBorders>
              <w:bottom w:val="single" w:sz="4" w:space="0" w:color="auto"/>
            </w:tcBorders>
            <w:shd w:val="clear" w:color="auto" w:fill="B8CCE4" w:themeFill="accent1" w:themeFillTint="66"/>
            <w:vAlign w:val="center"/>
          </w:tcPr>
          <w:p w14:paraId="513FBDAB" w14:textId="77777777" w:rsidR="00DE0A38" w:rsidRPr="00EB7D8D" w:rsidRDefault="00DE0A38" w:rsidP="00137511">
            <w:pPr>
              <w:rPr>
                <w:rFonts w:cstheme="minorHAnsi"/>
                <w:b/>
                <w:bCs/>
              </w:rPr>
            </w:pPr>
          </w:p>
        </w:tc>
        <w:tc>
          <w:tcPr>
            <w:tcW w:w="1685" w:type="dxa"/>
            <w:tcBorders>
              <w:bottom w:val="single" w:sz="4" w:space="0" w:color="auto"/>
            </w:tcBorders>
            <w:shd w:val="clear" w:color="auto" w:fill="B8CCE4" w:themeFill="accent1" w:themeFillTint="66"/>
          </w:tcPr>
          <w:p w14:paraId="513FBDAC" w14:textId="77777777" w:rsidR="00DE0A38" w:rsidRPr="00EB7D8D" w:rsidRDefault="00DE0A38" w:rsidP="00137511">
            <w:pPr>
              <w:jc w:val="center"/>
              <w:rPr>
                <w:rFonts w:cstheme="minorHAnsi"/>
                <w:b/>
                <w:bCs/>
              </w:rPr>
            </w:pPr>
            <w:r w:rsidRPr="00EB7D8D">
              <w:rPr>
                <w:rFonts w:cstheme="minorHAnsi"/>
                <w:b/>
                <w:bCs/>
              </w:rPr>
              <w:t>Level</w:t>
            </w:r>
          </w:p>
        </w:tc>
        <w:tc>
          <w:tcPr>
            <w:tcW w:w="1459" w:type="dxa"/>
            <w:tcBorders>
              <w:bottom w:val="single" w:sz="4" w:space="0" w:color="auto"/>
            </w:tcBorders>
            <w:shd w:val="clear" w:color="auto" w:fill="B8CCE4" w:themeFill="accent1" w:themeFillTint="66"/>
            <w:vAlign w:val="center"/>
          </w:tcPr>
          <w:p w14:paraId="513FBDAD" w14:textId="77777777" w:rsidR="00DE0A38" w:rsidRPr="00EB7D8D" w:rsidRDefault="00DE0A38" w:rsidP="00137511">
            <w:pPr>
              <w:jc w:val="center"/>
              <w:rPr>
                <w:rFonts w:cstheme="minorHAnsi"/>
                <w:b/>
                <w:bCs/>
              </w:rPr>
            </w:pPr>
            <w:r w:rsidRPr="00EB7D8D">
              <w:rPr>
                <w:rFonts w:cstheme="minorHAnsi"/>
                <w:b/>
                <w:bCs/>
              </w:rPr>
              <w:t>Actual Achieved</w:t>
            </w:r>
          </w:p>
        </w:tc>
        <w:tc>
          <w:tcPr>
            <w:tcW w:w="1188" w:type="dxa"/>
            <w:tcBorders>
              <w:bottom w:val="single" w:sz="4" w:space="0" w:color="auto"/>
            </w:tcBorders>
            <w:shd w:val="clear" w:color="auto" w:fill="B8CCE4" w:themeFill="accent1" w:themeFillTint="66"/>
            <w:vAlign w:val="center"/>
          </w:tcPr>
          <w:p w14:paraId="513FBDAE" w14:textId="77777777" w:rsidR="00DE0A38" w:rsidRPr="00EB7D8D" w:rsidRDefault="00DE0A38" w:rsidP="00137511">
            <w:pPr>
              <w:jc w:val="center"/>
              <w:rPr>
                <w:rFonts w:cstheme="minorHAnsi"/>
                <w:b/>
                <w:bCs/>
              </w:rPr>
            </w:pPr>
            <w:r w:rsidRPr="00EB7D8D">
              <w:rPr>
                <w:rFonts w:cstheme="minorHAnsi"/>
                <w:b/>
                <w:bCs/>
              </w:rPr>
              <w:t>Target</w:t>
            </w:r>
          </w:p>
        </w:tc>
        <w:tc>
          <w:tcPr>
            <w:tcW w:w="1291" w:type="dxa"/>
            <w:tcBorders>
              <w:bottom w:val="single" w:sz="4" w:space="0" w:color="auto"/>
            </w:tcBorders>
            <w:shd w:val="clear" w:color="auto" w:fill="B8CCE4" w:themeFill="accent1" w:themeFillTint="66"/>
            <w:vAlign w:val="center"/>
          </w:tcPr>
          <w:p w14:paraId="513FBDAF" w14:textId="77777777" w:rsidR="00DE0A38" w:rsidRPr="00EB7D8D" w:rsidRDefault="00DE0A38" w:rsidP="00137511">
            <w:pPr>
              <w:jc w:val="center"/>
              <w:rPr>
                <w:rFonts w:cstheme="minorHAnsi"/>
                <w:b/>
                <w:bCs/>
              </w:rPr>
            </w:pPr>
            <w:r w:rsidRPr="00EB7D8D">
              <w:rPr>
                <w:rFonts w:cstheme="minorHAnsi"/>
                <w:b/>
                <w:bCs/>
              </w:rPr>
              <w:t>Percent Complete</w:t>
            </w:r>
          </w:p>
        </w:tc>
      </w:tr>
      <w:tr w:rsidR="00B74EF2" w:rsidRPr="00EB7D8D" w14:paraId="513FBDB2" w14:textId="77777777" w:rsidTr="00B74EF2">
        <w:trPr>
          <w:trHeight w:val="300"/>
          <w:jc w:val="center"/>
        </w:trPr>
        <w:tc>
          <w:tcPr>
            <w:tcW w:w="9576" w:type="dxa"/>
            <w:gridSpan w:val="5"/>
            <w:shd w:val="clear" w:color="auto" w:fill="F3F3F3"/>
            <w:noWrap/>
          </w:tcPr>
          <w:p w14:paraId="513FBDB1" w14:textId="77777777" w:rsidR="00B74EF2" w:rsidRPr="00B74EF2" w:rsidRDefault="00B74EF2" w:rsidP="00B74EF2">
            <w:pPr>
              <w:rPr>
                <w:rFonts w:eastAsia="Times New Roman" w:cstheme="minorHAnsi"/>
                <w:i/>
              </w:rPr>
            </w:pPr>
            <w:r>
              <w:rPr>
                <w:rFonts w:eastAsia="Times New Roman" w:cstheme="minorHAnsi"/>
                <w:i/>
              </w:rPr>
              <w:t>Access to Funds Indicators</w:t>
            </w:r>
          </w:p>
        </w:tc>
      </w:tr>
      <w:tr w:rsidR="00391078" w:rsidRPr="00EB7D8D" w14:paraId="513FBDB8" w14:textId="77777777" w:rsidTr="00391078">
        <w:trPr>
          <w:trHeight w:val="300"/>
          <w:jc w:val="center"/>
        </w:trPr>
        <w:tc>
          <w:tcPr>
            <w:tcW w:w="3953" w:type="dxa"/>
            <w:noWrap/>
          </w:tcPr>
          <w:p w14:paraId="513FBDB3" w14:textId="77777777" w:rsidR="00391078" w:rsidRPr="0032343B" w:rsidRDefault="00391078" w:rsidP="00137511">
            <w:pPr>
              <w:rPr>
                <w:rFonts w:eastAsia="Times New Roman" w:cstheme="minorHAnsi"/>
              </w:rPr>
            </w:pPr>
            <w:r w:rsidRPr="0032343B">
              <w:rPr>
                <w:rFonts w:eastAsia="Times New Roman" w:cstheme="minorHAnsi"/>
              </w:rPr>
              <w:t xml:space="preserve">Value of loan disbursements to </w:t>
            </w:r>
            <w:r>
              <w:rPr>
                <w:rFonts w:eastAsia="Times New Roman" w:cstheme="minorHAnsi"/>
              </w:rPr>
              <w:t>Jaïda</w:t>
            </w:r>
            <w:r w:rsidR="004A26FB">
              <w:rPr>
                <w:rStyle w:val="FootnoteReference"/>
                <w:rFonts w:eastAsia="Times New Roman" w:cstheme="minorHAnsi"/>
              </w:rPr>
              <w:footnoteReference w:id="1"/>
            </w:r>
          </w:p>
        </w:tc>
        <w:tc>
          <w:tcPr>
            <w:tcW w:w="1685" w:type="dxa"/>
            <w:vAlign w:val="center"/>
          </w:tcPr>
          <w:p w14:paraId="513FBDB4" w14:textId="77777777" w:rsidR="00391078" w:rsidRPr="00EB7D8D" w:rsidRDefault="00391078" w:rsidP="00137511">
            <w:pPr>
              <w:rPr>
                <w:rFonts w:eastAsia="Times New Roman" w:cstheme="minorHAnsi"/>
              </w:rPr>
            </w:pPr>
            <w:r w:rsidRPr="00EB7D8D">
              <w:rPr>
                <w:rFonts w:eastAsia="Times New Roman" w:cstheme="minorHAnsi"/>
              </w:rPr>
              <w:t>Output</w:t>
            </w:r>
          </w:p>
        </w:tc>
        <w:tc>
          <w:tcPr>
            <w:tcW w:w="1459" w:type="dxa"/>
            <w:noWrap/>
            <w:vAlign w:val="center"/>
          </w:tcPr>
          <w:p w14:paraId="513FBDB5" w14:textId="2994B804" w:rsidR="00391078" w:rsidRDefault="00391078" w:rsidP="00576765">
            <w:pPr>
              <w:jc w:val="center"/>
              <w:rPr>
                <w:rFonts w:eastAsia="Times New Roman" w:cstheme="minorHAnsi"/>
              </w:rPr>
            </w:pPr>
            <w:r>
              <w:rPr>
                <w:rFonts w:eastAsia="Times New Roman" w:cstheme="minorHAnsi"/>
              </w:rPr>
              <w:t>$30 million</w:t>
            </w:r>
          </w:p>
        </w:tc>
        <w:tc>
          <w:tcPr>
            <w:tcW w:w="1188" w:type="dxa"/>
            <w:noWrap/>
            <w:vAlign w:val="center"/>
          </w:tcPr>
          <w:p w14:paraId="513FBDB6" w14:textId="77777777" w:rsidR="00391078" w:rsidRDefault="00391078" w:rsidP="00137511">
            <w:pPr>
              <w:jc w:val="center"/>
              <w:rPr>
                <w:rFonts w:eastAsia="Times New Roman" w:cstheme="minorHAnsi"/>
              </w:rPr>
            </w:pPr>
            <w:r>
              <w:rPr>
                <w:rFonts w:eastAsia="Times New Roman" w:cstheme="minorHAnsi"/>
              </w:rPr>
              <w:t>$25 million</w:t>
            </w:r>
          </w:p>
        </w:tc>
        <w:tc>
          <w:tcPr>
            <w:tcW w:w="1291" w:type="dxa"/>
            <w:noWrap/>
            <w:vAlign w:val="center"/>
          </w:tcPr>
          <w:p w14:paraId="513FBDB7" w14:textId="77777777" w:rsidR="00391078" w:rsidRDefault="00391078" w:rsidP="00137511">
            <w:pPr>
              <w:jc w:val="center"/>
              <w:rPr>
                <w:rFonts w:eastAsia="Times New Roman" w:cstheme="minorHAnsi"/>
              </w:rPr>
            </w:pPr>
            <w:r>
              <w:rPr>
                <w:rFonts w:eastAsia="Times New Roman" w:cstheme="minorHAnsi"/>
              </w:rPr>
              <w:t>120%</w:t>
            </w:r>
          </w:p>
        </w:tc>
      </w:tr>
      <w:tr w:rsidR="00391078" w:rsidRPr="00EB7D8D" w14:paraId="513FBDBE" w14:textId="77777777" w:rsidTr="00391078">
        <w:trPr>
          <w:trHeight w:val="300"/>
          <w:jc w:val="center"/>
        </w:trPr>
        <w:tc>
          <w:tcPr>
            <w:tcW w:w="3953" w:type="dxa"/>
            <w:noWrap/>
          </w:tcPr>
          <w:p w14:paraId="513FBDB9" w14:textId="77777777" w:rsidR="00391078" w:rsidRPr="0032343B" w:rsidRDefault="00391078" w:rsidP="00137511">
            <w:pPr>
              <w:rPr>
                <w:rFonts w:eastAsia="Times New Roman" w:cstheme="minorHAnsi"/>
              </w:rPr>
            </w:pPr>
            <w:r w:rsidRPr="0032343B">
              <w:rPr>
                <w:rFonts w:eastAsia="Times New Roman" w:cstheme="minorHAnsi"/>
              </w:rPr>
              <w:t>Number of loan officers trained on social and environmental norms</w:t>
            </w:r>
          </w:p>
        </w:tc>
        <w:tc>
          <w:tcPr>
            <w:tcW w:w="1685" w:type="dxa"/>
            <w:vAlign w:val="center"/>
          </w:tcPr>
          <w:p w14:paraId="513FBDBA" w14:textId="77777777" w:rsidR="00391078" w:rsidRPr="00EB7D8D" w:rsidRDefault="00391078" w:rsidP="00137511">
            <w:pPr>
              <w:rPr>
                <w:rFonts w:eastAsia="Times New Roman" w:cstheme="minorHAnsi"/>
              </w:rPr>
            </w:pPr>
            <w:r w:rsidRPr="00EB7D8D">
              <w:rPr>
                <w:rFonts w:eastAsia="Times New Roman" w:cstheme="minorHAnsi"/>
              </w:rPr>
              <w:t>Out</w:t>
            </w:r>
            <w:r>
              <w:rPr>
                <w:rFonts w:eastAsia="Times New Roman" w:cstheme="minorHAnsi"/>
              </w:rPr>
              <w:t>put</w:t>
            </w:r>
          </w:p>
        </w:tc>
        <w:tc>
          <w:tcPr>
            <w:tcW w:w="1459" w:type="dxa"/>
            <w:noWrap/>
            <w:vAlign w:val="center"/>
          </w:tcPr>
          <w:p w14:paraId="513FBDBB" w14:textId="77777777" w:rsidR="00391078" w:rsidRDefault="00391078" w:rsidP="00137511">
            <w:pPr>
              <w:jc w:val="center"/>
              <w:rPr>
                <w:rFonts w:eastAsia="Times New Roman" w:cstheme="minorHAnsi"/>
              </w:rPr>
            </w:pPr>
            <w:r>
              <w:rPr>
                <w:rFonts w:eastAsia="Times New Roman" w:cstheme="minorHAnsi"/>
              </w:rPr>
              <w:t>2311</w:t>
            </w:r>
          </w:p>
        </w:tc>
        <w:tc>
          <w:tcPr>
            <w:tcW w:w="1188" w:type="dxa"/>
            <w:noWrap/>
            <w:vAlign w:val="center"/>
          </w:tcPr>
          <w:p w14:paraId="513FBDBC" w14:textId="77777777" w:rsidR="00391078" w:rsidRDefault="00391078" w:rsidP="00137511">
            <w:pPr>
              <w:jc w:val="center"/>
              <w:rPr>
                <w:rFonts w:eastAsia="Times New Roman" w:cstheme="minorHAnsi"/>
              </w:rPr>
            </w:pPr>
            <w:r>
              <w:rPr>
                <w:rFonts w:eastAsia="Times New Roman" w:cstheme="minorHAnsi"/>
              </w:rPr>
              <w:t>3000</w:t>
            </w:r>
          </w:p>
        </w:tc>
        <w:tc>
          <w:tcPr>
            <w:tcW w:w="1291" w:type="dxa"/>
            <w:noWrap/>
            <w:vAlign w:val="center"/>
          </w:tcPr>
          <w:p w14:paraId="513FBDBD" w14:textId="77777777" w:rsidR="00391078" w:rsidRDefault="00391078" w:rsidP="00137511">
            <w:pPr>
              <w:jc w:val="center"/>
              <w:rPr>
                <w:rFonts w:eastAsia="Times New Roman" w:cstheme="minorHAnsi"/>
              </w:rPr>
            </w:pPr>
            <w:r>
              <w:rPr>
                <w:rFonts w:eastAsia="Times New Roman" w:cstheme="minorHAnsi"/>
              </w:rPr>
              <w:t>77%</w:t>
            </w:r>
          </w:p>
        </w:tc>
      </w:tr>
      <w:tr w:rsidR="00391078" w:rsidRPr="00EB7D8D" w14:paraId="513FBDC4" w14:textId="77777777" w:rsidTr="008E1AF1">
        <w:trPr>
          <w:trHeight w:val="300"/>
          <w:jc w:val="center"/>
        </w:trPr>
        <w:tc>
          <w:tcPr>
            <w:tcW w:w="3953" w:type="dxa"/>
            <w:tcBorders>
              <w:bottom w:val="single" w:sz="4" w:space="0" w:color="auto"/>
            </w:tcBorders>
            <w:noWrap/>
          </w:tcPr>
          <w:p w14:paraId="513FBDBF" w14:textId="77777777" w:rsidR="00391078" w:rsidRPr="00EB7D8D" w:rsidRDefault="00391078" w:rsidP="00137511">
            <w:pPr>
              <w:rPr>
                <w:rFonts w:eastAsia="Times New Roman" w:cstheme="minorHAnsi"/>
              </w:rPr>
            </w:pPr>
            <w:r w:rsidRPr="0032343B">
              <w:rPr>
                <w:rFonts w:eastAsia="Times New Roman" w:cstheme="minorHAnsi"/>
              </w:rPr>
              <w:t xml:space="preserve">Value of loan agreements between Micro credit associations and </w:t>
            </w:r>
            <w:r>
              <w:rPr>
                <w:rFonts w:eastAsia="Times New Roman" w:cstheme="minorHAnsi"/>
              </w:rPr>
              <w:t>Jaïda</w:t>
            </w:r>
            <w:r w:rsidR="004A26FB">
              <w:rPr>
                <w:rStyle w:val="FootnoteReference"/>
                <w:rFonts w:eastAsia="Times New Roman" w:cstheme="minorHAnsi"/>
              </w:rPr>
              <w:footnoteReference w:id="2"/>
            </w:r>
          </w:p>
        </w:tc>
        <w:tc>
          <w:tcPr>
            <w:tcW w:w="1685" w:type="dxa"/>
            <w:tcBorders>
              <w:bottom w:val="single" w:sz="4" w:space="0" w:color="auto"/>
            </w:tcBorders>
            <w:vAlign w:val="center"/>
          </w:tcPr>
          <w:p w14:paraId="513FBDC0" w14:textId="77777777" w:rsidR="00391078" w:rsidRPr="00EB7D8D" w:rsidRDefault="00391078" w:rsidP="00137511">
            <w:pPr>
              <w:rPr>
                <w:rFonts w:eastAsia="Times New Roman" w:cstheme="minorHAnsi"/>
              </w:rPr>
            </w:pPr>
            <w:r w:rsidRPr="00EB7D8D">
              <w:rPr>
                <w:rFonts w:eastAsia="Times New Roman" w:cstheme="minorHAnsi"/>
              </w:rPr>
              <w:t>Outcome</w:t>
            </w:r>
          </w:p>
        </w:tc>
        <w:tc>
          <w:tcPr>
            <w:tcW w:w="1459" w:type="dxa"/>
            <w:tcBorders>
              <w:bottom w:val="single" w:sz="4" w:space="0" w:color="auto"/>
            </w:tcBorders>
            <w:noWrap/>
            <w:vAlign w:val="center"/>
          </w:tcPr>
          <w:p w14:paraId="513FBDC1" w14:textId="77777777" w:rsidR="00391078" w:rsidRPr="00EB7D8D" w:rsidRDefault="004A26FB" w:rsidP="00137511">
            <w:pPr>
              <w:jc w:val="center"/>
              <w:rPr>
                <w:rFonts w:eastAsia="Times New Roman" w:cstheme="minorHAnsi"/>
              </w:rPr>
            </w:pPr>
            <w:r>
              <w:rPr>
                <w:rFonts w:eastAsia="Times New Roman" w:cstheme="minorHAnsi"/>
              </w:rPr>
              <w:t>694</w:t>
            </w:r>
            <w:r w:rsidR="00391078">
              <w:rPr>
                <w:rFonts w:eastAsia="Times New Roman" w:cstheme="minorHAnsi"/>
              </w:rPr>
              <w:t xml:space="preserve"> million DH</w:t>
            </w:r>
          </w:p>
        </w:tc>
        <w:tc>
          <w:tcPr>
            <w:tcW w:w="1188" w:type="dxa"/>
            <w:tcBorders>
              <w:bottom w:val="single" w:sz="4" w:space="0" w:color="auto"/>
            </w:tcBorders>
            <w:noWrap/>
            <w:vAlign w:val="center"/>
          </w:tcPr>
          <w:p w14:paraId="513FBDC2" w14:textId="77777777" w:rsidR="00391078" w:rsidRPr="00EB7D8D" w:rsidRDefault="00391078" w:rsidP="00137511">
            <w:pPr>
              <w:jc w:val="center"/>
              <w:rPr>
                <w:rFonts w:eastAsia="Times New Roman" w:cstheme="minorHAnsi"/>
              </w:rPr>
            </w:pPr>
            <w:r>
              <w:rPr>
                <w:rFonts w:eastAsia="Times New Roman" w:cstheme="minorHAnsi"/>
              </w:rPr>
              <w:t>983 million DH</w:t>
            </w:r>
          </w:p>
        </w:tc>
        <w:tc>
          <w:tcPr>
            <w:tcW w:w="1291" w:type="dxa"/>
            <w:tcBorders>
              <w:bottom w:val="single" w:sz="4" w:space="0" w:color="auto"/>
            </w:tcBorders>
            <w:noWrap/>
            <w:vAlign w:val="center"/>
          </w:tcPr>
          <w:p w14:paraId="513FBDC3" w14:textId="77777777" w:rsidR="00391078" w:rsidRPr="00EB7D8D" w:rsidRDefault="004A26FB" w:rsidP="00137511">
            <w:pPr>
              <w:jc w:val="center"/>
              <w:rPr>
                <w:rFonts w:eastAsia="Times New Roman" w:cstheme="minorHAnsi"/>
              </w:rPr>
            </w:pPr>
            <w:r>
              <w:rPr>
                <w:rFonts w:eastAsia="Times New Roman" w:cstheme="minorHAnsi"/>
              </w:rPr>
              <w:t>59</w:t>
            </w:r>
            <w:r w:rsidR="00391078">
              <w:rPr>
                <w:rFonts w:eastAsia="Times New Roman" w:cstheme="minorHAnsi"/>
              </w:rPr>
              <w:t>%</w:t>
            </w:r>
          </w:p>
        </w:tc>
      </w:tr>
      <w:tr w:rsidR="008E1AF1" w:rsidRPr="008E1AF1" w14:paraId="513FBDC6" w14:textId="77777777" w:rsidTr="008E1AF1">
        <w:trPr>
          <w:trHeight w:val="300"/>
          <w:jc w:val="center"/>
        </w:trPr>
        <w:tc>
          <w:tcPr>
            <w:tcW w:w="9576" w:type="dxa"/>
            <w:gridSpan w:val="5"/>
            <w:shd w:val="clear" w:color="auto" w:fill="F3F3F3"/>
            <w:noWrap/>
          </w:tcPr>
          <w:p w14:paraId="513FBDC5" w14:textId="77777777" w:rsidR="008E1AF1" w:rsidRPr="008E1AF1" w:rsidRDefault="008E1AF1" w:rsidP="008E1AF1">
            <w:pPr>
              <w:rPr>
                <w:rFonts w:eastAsia="Times New Roman" w:cstheme="minorHAnsi"/>
                <w:i/>
              </w:rPr>
            </w:pPr>
            <w:r>
              <w:rPr>
                <w:rFonts w:eastAsia="Times New Roman" w:cstheme="minorHAnsi"/>
                <w:i/>
              </w:rPr>
              <w:t>New Financial Products Indicators</w:t>
            </w:r>
          </w:p>
        </w:tc>
      </w:tr>
      <w:tr w:rsidR="00391078" w:rsidRPr="00EB7D8D" w14:paraId="513FBDCC" w14:textId="77777777" w:rsidTr="00391078">
        <w:trPr>
          <w:trHeight w:val="300"/>
          <w:jc w:val="center"/>
        </w:trPr>
        <w:tc>
          <w:tcPr>
            <w:tcW w:w="3953" w:type="dxa"/>
            <w:noWrap/>
          </w:tcPr>
          <w:p w14:paraId="513FBDC7" w14:textId="77777777" w:rsidR="00391078" w:rsidRPr="0032343B" w:rsidRDefault="00391078" w:rsidP="00137511">
            <w:pPr>
              <w:rPr>
                <w:rFonts w:eastAsia="Times New Roman" w:cstheme="minorHAnsi"/>
              </w:rPr>
            </w:pPr>
            <w:r w:rsidRPr="0032343B">
              <w:rPr>
                <w:rFonts w:eastAsia="Times New Roman" w:cstheme="minorHAnsi"/>
              </w:rPr>
              <w:t>Number of AMCs with a grant from the TA/Transformation Fund</w:t>
            </w:r>
          </w:p>
        </w:tc>
        <w:tc>
          <w:tcPr>
            <w:tcW w:w="1685" w:type="dxa"/>
            <w:vAlign w:val="center"/>
          </w:tcPr>
          <w:p w14:paraId="513FBDC8" w14:textId="77777777" w:rsidR="00391078" w:rsidRDefault="00391078" w:rsidP="00137511">
            <w:pPr>
              <w:rPr>
                <w:rFonts w:eastAsia="Times New Roman" w:cstheme="minorHAnsi"/>
              </w:rPr>
            </w:pPr>
            <w:r w:rsidRPr="00EB7D8D">
              <w:rPr>
                <w:rFonts w:eastAsia="Times New Roman" w:cstheme="minorHAnsi"/>
              </w:rPr>
              <w:t>Output</w:t>
            </w:r>
          </w:p>
        </w:tc>
        <w:tc>
          <w:tcPr>
            <w:tcW w:w="1459" w:type="dxa"/>
            <w:noWrap/>
            <w:vAlign w:val="center"/>
          </w:tcPr>
          <w:p w14:paraId="513FBDC9" w14:textId="77777777" w:rsidR="00391078" w:rsidRDefault="00391078" w:rsidP="00137511">
            <w:pPr>
              <w:jc w:val="center"/>
              <w:rPr>
                <w:rFonts w:eastAsia="Times New Roman" w:cstheme="minorHAnsi"/>
              </w:rPr>
            </w:pPr>
            <w:r>
              <w:rPr>
                <w:rFonts w:eastAsia="Times New Roman" w:cstheme="minorHAnsi"/>
              </w:rPr>
              <w:t>12</w:t>
            </w:r>
          </w:p>
        </w:tc>
        <w:tc>
          <w:tcPr>
            <w:tcW w:w="1188" w:type="dxa"/>
            <w:noWrap/>
            <w:vAlign w:val="center"/>
          </w:tcPr>
          <w:p w14:paraId="513FBDCA" w14:textId="77777777" w:rsidR="00391078" w:rsidRDefault="00391078" w:rsidP="00137511">
            <w:pPr>
              <w:jc w:val="center"/>
              <w:rPr>
                <w:rFonts w:eastAsia="Times New Roman" w:cstheme="minorHAnsi"/>
              </w:rPr>
            </w:pPr>
            <w:r>
              <w:rPr>
                <w:rFonts w:eastAsia="Times New Roman" w:cstheme="minorHAnsi"/>
              </w:rPr>
              <w:t>12</w:t>
            </w:r>
          </w:p>
        </w:tc>
        <w:tc>
          <w:tcPr>
            <w:tcW w:w="1291" w:type="dxa"/>
            <w:noWrap/>
            <w:vAlign w:val="center"/>
          </w:tcPr>
          <w:p w14:paraId="513FBDCB" w14:textId="77777777" w:rsidR="00391078" w:rsidRDefault="00391078" w:rsidP="00137511">
            <w:pPr>
              <w:jc w:val="center"/>
              <w:rPr>
                <w:rFonts w:eastAsia="Times New Roman" w:cstheme="minorHAnsi"/>
              </w:rPr>
            </w:pPr>
            <w:r>
              <w:rPr>
                <w:rFonts w:eastAsia="Times New Roman" w:cstheme="minorHAnsi"/>
              </w:rPr>
              <w:t>100</w:t>
            </w:r>
            <w:r w:rsidR="00872FBF">
              <w:rPr>
                <w:rFonts w:eastAsia="Times New Roman" w:cstheme="minorHAnsi"/>
              </w:rPr>
              <w:t>%</w:t>
            </w:r>
          </w:p>
        </w:tc>
      </w:tr>
      <w:tr w:rsidR="00391078" w:rsidRPr="00EB7D8D" w14:paraId="513FBDD2" w14:textId="77777777" w:rsidTr="00391078">
        <w:trPr>
          <w:trHeight w:val="300"/>
          <w:jc w:val="center"/>
        </w:trPr>
        <w:tc>
          <w:tcPr>
            <w:tcW w:w="3953" w:type="dxa"/>
            <w:noWrap/>
          </w:tcPr>
          <w:p w14:paraId="513FBDCD" w14:textId="77777777" w:rsidR="00391078" w:rsidRPr="0032343B" w:rsidRDefault="00391078" w:rsidP="00137511">
            <w:pPr>
              <w:rPr>
                <w:rFonts w:eastAsia="Times New Roman" w:cstheme="minorHAnsi"/>
              </w:rPr>
            </w:pPr>
            <w:r w:rsidRPr="0032343B">
              <w:rPr>
                <w:rFonts w:eastAsia="Times New Roman" w:cstheme="minorHAnsi"/>
              </w:rPr>
              <w:t>Financial self</w:t>
            </w:r>
            <w:r w:rsidR="00C00F35">
              <w:rPr>
                <w:rFonts w:eastAsia="Times New Roman" w:cstheme="minorHAnsi"/>
              </w:rPr>
              <w:t>-</w:t>
            </w:r>
            <w:r w:rsidRPr="0032343B">
              <w:rPr>
                <w:rFonts w:eastAsia="Times New Roman" w:cstheme="minorHAnsi"/>
              </w:rPr>
              <w:t>sufficiency ratio</w:t>
            </w:r>
          </w:p>
        </w:tc>
        <w:tc>
          <w:tcPr>
            <w:tcW w:w="1685" w:type="dxa"/>
            <w:vAlign w:val="center"/>
          </w:tcPr>
          <w:p w14:paraId="513FBDCE" w14:textId="77777777" w:rsidR="00391078" w:rsidRPr="00EB7D8D" w:rsidRDefault="00391078" w:rsidP="00137511">
            <w:pPr>
              <w:rPr>
                <w:rFonts w:eastAsia="Times New Roman" w:cstheme="minorHAnsi"/>
              </w:rPr>
            </w:pPr>
            <w:r>
              <w:rPr>
                <w:rFonts w:eastAsia="Times New Roman" w:cstheme="minorHAnsi"/>
              </w:rPr>
              <w:t>Outcome</w:t>
            </w:r>
          </w:p>
        </w:tc>
        <w:tc>
          <w:tcPr>
            <w:tcW w:w="1459" w:type="dxa"/>
            <w:noWrap/>
            <w:vAlign w:val="center"/>
          </w:tcPr>
          <w:p w14:paraId="513FBDCF" w14:textId="77777777" w:rsidR="00391078" w:rsidRPr="00EB7D8D" w:rsidRDefault="00391078" w:rsidP="00137511">
            <w:pPr>
              <w:jc w:val="center"/>
              <w:rPr>
                <w:rFonts w:eastAsia="Times New Roman" w:cstheme="minorHAnsi"/>
              </w:rPr>
            </w:pPr>
            <w:r>
              <w:rPr>
                <w:rFonts w:eastAsia="Times New Roman" w:cstheme="minorHAnsi"/>
              </w:rPr>
              <w:t>115 %</w:t>
            </w:r>
          </w:p>
        </w:tc>
        <w:tc>
          <w:tcPr>
            <w:tcW w:w="1188" w:type="dxa"/>
            <w:noWrap/>
            <w:vAlign w:val="center"/>
          </w:tcPr>
          <w:p w14:paraId="513FBDD0" w14:textId="77777777" w:rsidR="00391078" w:rsidRPr="00EB7D8D" w:rsidRDefault="00391078" w:rsidP="00137511">
            <w:pPr>
              <w:jc w:val="center"/>
              <w:rPr>
                <w:rFonts w:eastAsia="Times New Roman" w:cstheme="minorHAnsi"/>
              </w:rPr>
            </w:pPr>
            <w:r>
              <w:rPr>
                <w:rFonts w:eastAsia="Times New Roman" w:cstheme="minorHAnsi"/>
              </w:rPr>
              <w:t>109%</w:t>
            </w:r>
          </w:p>
        </w:tc>
        <w:tc>
          <w:tcPr>
            <w:tcW w:w="1291" w:type="dxa"/>
            <w:noWrap/>
            <w:vAlign w:val="center"/>
          </w:tcPr>
          <w:p w14:paraId="513FBDD1" w14:textId="77777777" w:rsidR="00391078" w:rsidRPr="00EB7D8D" w:rsidRDefault="00391078" w:rsidP="00137511">
            <w:pPr>
              <w:jc w:val="center"/>
              <w:rPr>
                <w:rFonts w:eastAsia="Times New Roman" w:cstheme="minorHAnsi"/>
              </w:rPr>
            </w:pPr>
            <w:r>
              <w:rPr>
                <w:rFonts w:eastAsia="Times New Roman" w:cstheme="minorHAnsi"/>
              </w:rPr>
              <w:t>160%</w:t>
            </w:r>
          </w:p>
        </w:tc>
      </w:tr>
      <w:tr w:rsidR="00391078" w:rsidRPr="00EB7D8D" w14:paraId="513FBDD8" w14:textId="77777777" w:rsidTr="008E1AF1">
        <w:trPr>
          <w:trHeight w:val="300"/>
          <w:jc w:val="center"/>
        </w:trPr>
        <w:tc>
          <w:tcPr>
            <w:tcW w:w="3953" w:type="dxa"/>
            <w:tcBorders>
              <w:bottom w:val="single" w:sz="4" w:space="0" w:color="auto"/>
            </w:tcBorders>
            <w:noWrap/>
          </w:tcPr>
          <w:p w14:paraId="513FBDD3" w14:textId="3D11E938" w:rsidR="00391078" w:rsidRPr="00EB7D8D" w:rsidRDefault="00391078" w:rsidP="00137511">
            <w:pPr>
              <w:rPr>
                <w:rFonts w:eastAsia="Times New Roman" w:cstheme="minorHAnsi"/>
              </w:rPr>
            </w:pPr>
            <w:r w:rsidRPr="00206A55">
              <w:rPr>
                <w:rFonts w:eastAsia="Times New Roman" w:cstheme="minorHAnsi"/>
              </w:rPr>
              <w:t>Portfolio at risk at 30 days</w:t>
            </w:r>
            <w:r w:rsidR="00206A55" w:rsidRPr="00206A55">
              <w:rPr>
                <w:rFonts w:eastAsia="Times New Roman" w:cstheme="minorHAnsi"/>
              </w:rPr>
              <w:t xml:space="preserve"> (for all AMCs </w:t>
            </w:r>
            <w:r w:rsidR="00206A55" w:rsidRPr="00206A55">
              <w:rPr>
                <w:rFonts w:eastAsia="Times New Roman" w:cstheme="minorHAnsi"/>
              </w:rPr>
              <w:lastRenderedPageBreak/>
              <w:t>within the entire microfinance sector)</w:t>
            </w:r>
          </w:p>
        </w:tc>
        <w:tc>
          <w:tcPr>
            <w:tcW w:w="1685" w:type="dxa"/>
            <w:tcBorders>
              <w:bottom w:val="single" w:sz="4" w:space="0" w:color="auto"/>
            </w:tcBorders>
            <w:vAlign w:val="center"/>
          </w:tcPr>
          <w:p w14:paraId="513FBDD4" w14:textId="77777777" w:rsidR="00391078" w:rsidRPr="00EB7D8D" w:rsidRDefault="00391078" w:rsidP="00137511">
            <w:pPr>
              <w:rPr>
                <w:rFonts w:eastAsia="Times New Roman" w:cstheme="minorHAnsi"/>
              </w:rPr>
            </w:pPr>
            <w:r>
              <w:rPr>
                <w:rFonts w:eastAsia="Times New Roman" w:cstheme="minorHAnsi"/>
              </w:rPr>
              <w:lastRenderedPageBreak/>
              <w:t>Outcome</w:t>
            </w:r>
          </w:p>
        </w:tc>
        <w:tc>
          <w:tcPr>
            <w:tcW w:w="1459" w:type="dxa"/>
            <w:tcBorders>
              <w:bottom w:val="single" w:sz="4" w:space="0" w:color="auto"/>
            </w:tcBorders>
            <w:noWrap/>
            <w:vAlign w:val="center"/>
          </w:tcPr>
          <w:p w14:paraId="513FBDD5" w14:textId="77777777" w:rsidR="00391078" w:rsidRPr="00EB7D8D" w:rsidRDefault="004A26FB" w:rsidP="004A26FB">
            <w:pPr>
              <w:jc w:val="center"/>
              <w:rPr>
                <w:rFonts w:eastAsia="Times New Roman" w:cstheme="minorHAnsi"/>
              </w:rPr>
            </w:pPr>
            <w:r>
              <w:rPr>
                <w:rFonts w:eastAsia="Times New Roman" w:cstheme="minorHAnsi"/>
              </w:rPr>
              <w:t>5.7</w:t>
            </w:r>
            <w:r w:rsidR="00391078">
              <w:rPr>
                <w:rFonts w:eastAsia="Times New Roman" w:cstheme="minorHAnsi"/>
              </w:rPr>
              <w:t>%</w:t>
            </w:r>
          </w:p>
        </w:tc>
        <w:tc>
          <w:tcPr>
            <w:tcW w:w="1188" w:type="dxa"/>
            <w:tcBorders>
              <w:bottom w:val="single" w:sz="4" w:space="0" w:color="auto"/>
            </w:tcBorders>
            <w:noWrap/>
            <w:vAlign w:val="center"/>
          </w:tcPr>
          <w:p w14:paraId="513FBDD6" w14:textId="77777777" w:rsidR="00391078" w:rsidRPr="00EB7D8D" w:rsidRDefault="00391078" w:rsidP="00137511">
            <w:pPr>
              <w:jc w:val="center"/>
              <w:rPr>
                <w:rFonts w:eastAsia="Times New Roman" w:cstheme="minorHAnsi"/>
              </w:rPr>
            </w:pPr>
            <w:r>
              <w:rPr>
                <w:rFonts w:eastAsia="Times New Roman" w:cstheme="minorHAnsi"/>
              </w:rPr>
              <w:t>4.5%</w:t>
            </w:r>
          </w:p>
        </w:tc>
        <w:tc>
          <w:tcPr>
            <w:tcW w:w="1291" w:type="dxa"/>
            <w:tcBorders>
              <w:bottom w:val="single" w:sz="4" w:space="0" w:color="auto"/>
            </w:tcBorders>
            <w:noWrap/>
            <w:vAlign w:val="center"/>
          </w:tcPr>
          <w:p w14:paraId="513FBDD7" w14:textId="77777777" w:rsidR="00391078" w:rsidRPr="00EB7D8D" w:rsidRDefault="004A26FB" w:rsidP="004A26FB">
            <w:pPr>
              <w:jc w:val="center"/>
              <w:rPr>
                <w:rFonts w:eastAsia="Times New Roman" w:cstheme="minorHAnsi"/>
              </w:rPr>
            </w:pPr>
            <w:r>
              <w:rPr>
                <w:rFonts w:eastAsia="Times New Roman" w:cstheme="minorHAnsi"/>
              </w:rPr>
              <w:t>21</w:t>
            </w:r>
            <w:r w:rsidR="00391078">
              <w:rPr>
                <w:rFonts w:eastAsia="Times New Roman" w:cstheme="minorHAnsi"/>
              </w:rPr>
              <w:t>%</w:t>
            </w:r>
          </w:p>
        </w:tc>
      </w:tr>
      <w:tr w:rsidR="008E1AF1" w:rsidRPr="008E1AF1" w14:paraId="513FBDDA" w14:textId="77777777" w:rsidTr="008E1AF1">
        <w:trPr>
          <w:trHeight w:val="300"/>
          <w:jc w:val="center"/>
        </w:trPr>
        <w:tc>
          <w:tcPr>
            <w:tcW w:w="9576" w:type="dxa"/>
            <w:gridSpan w:val="5"/>
            <w:shd w:val="clear" w:color="auto" w:fill="F3F3F3"/>
            <w:noWrap/>
          </w:tcPr>
          <w:p w14:paraId="513FBDD9" w14:textId="77777777" w:rsidR="008E1AF1" w:rsidRPr="008E1AF1" w:rsidRDefault="008E1AF1" w:rsidP="008E1AF1">
            <w:pPr>
              <w:rPr>
                <w:rFonts w:eastAsia="Times New Roman" w:cstheme="minorHAnsi"/>
                <w:i/>
              </w:rPr>
            </w:pPr>
            <w:r>
              <w:rPr>
                <w:rFonts w:eastAsia="Times New Roman" w:cstheme="minorHAnsi"/>
                <w:i/>
              </w:rPr>
              <w:lastRenderedPageBreak/>
              <w:t>Improving Operational Efficiency and Transparency Indicators</w:t>
            </w:r>
          </w:p>
        </w:tc>
      </w:tr>
      <w:tr w:rsidR="00391078" w:rsidRPr="00C00F35" w14:paraId="513FBDE0" w14:textId="77777777" w:rsidTr="00391078">
        <w:trPr>
          <w:trHeight w:val="300"/>
          <w:jc w:val="center"/>
        </w:trPr>
        <w:tc>
          <w:tcPr>
            <w:tcW w:w="3953" w:type="dxa"/>
            <w:noWrap/>
          </w:tcPr>
          <w:p w14:paraId="513FBDDB" w14:textId="77777777" w:rsidR="00391078" w:rsidRPr="00C00F35" w:rsidRDefault="00391078" w:rsidP="00137511">
            <w:pPr>
              <w:rPr>
                <w:rFonts w:eastAsia="Times New Roman" w:cstheme="minorHAnsi"/>
              </w:rPr>
            </w:pPr>
            <w:r w:rsidRPr="00C00F35">
              <w:rPr>
                <w:rFonts w:eastAsia="Times New Roman" w:cstheme="minorHAnsi"/>
              </w:rPr>
              <w:t>Number of mobile branches acquired</w:t>
            </w:r>
          </w:p>
        </w:tc>
        <w:tc>
          <w:tcPr>
            <w:tcW w:w="1685" w:type="dxa"/>
            <w:vAlign w:val="center"/>
          </w:tcPr>
          <w:p w14:paraId="513FBDDC" w14:textId="77777777" w:rsidR="00391078" w:rsidRDefault="00391078" w:rsidP="00137511">
            <w:pPr>
              <w:rPr>
                <w:rFonts w:eastAsia="Times New Roman" w:cstheme="minorHAnsi"/>
              </w:rPr>
            </w:pPr>
            <w:r>
              <w:rPr>
                <w:rFonts w:eastAsia="Times New Roman" w:cstheme="minorHAnsi"/>
              </w:rPr>
              <w:t>Output</w:t>
            </w:r>
          </w:p>
        </w:tc>
        <w:tc>
          <w:tcPr>
            <w:tcW w:w="1459" w:type="dxa"/>
            <w:noWrap/>
            <w:vAlign w:val="center"/>
          </w:tcPr>
          <w:p w14:paraId="513FBDDD" w14:textId="77777777" w:rsidR="00391078" w:rsidRDefault="00391078" w:rsidP="00137511">
            <w:pPr>
              <w:jc w:val="center"/>
              <w:rPr>
                <w:rFonts w:eastAsia="Times New Roman" w:cstheme="minorHAnsi"/>
              </w:rPr>
            </w:pPr>
            <w:r>
              <w:rPr>
                <w:rFonts w:eastAsia="Times New Roman" w:cstheme="minorHAnsi"/>
              </w:rPr>
              <w:t>150</w:t>
            </w:r>
          </w:p>
        </w:tc>
        <w:tc>
          <w:tcPr>
            <w:tcW w:w="1188" w:type="dxa"/>
            <w:noWrap/>
            <w:vAlign w:val="center"/>
          </w:tcPr>
          <w:p w14:paraId="513FBDDE" w14:textId="77777777" w:rsidR="00391078" w:rsidRDefault="00391078" w:rsidP="00137511">
            <w:pPr>
              <w:jc w:val="center"/>
              <w:rPr>
                <w:rFonts w:eastAsia="Times New Roman" w:cstheme="minorHAnsi"/>
              </w:rPr>
            </w:pPr>
            <w:r>
              <w:rPr>
                <w:rFonts w:eastAsia="Times New Roman" w:cstheme="minorHAnsi"/>
              </w:rPr>
              <w:t>100</w:t>
            </w:r>
          </w:p>
        </w:tc>
        <w:tc>
          <w:tcPr>
            <w:tcW w:w="1291" w:type="dxa"/>
            <w:noWrap/>
            <w:vAlign w:val="center"/>
          </w:tcPr>
          <w:p w14:paraId="513FBDDF" w14:textId="77777777" w:rsidR="00391078" w:rsidRDefault="00391078" w:rsidP="00137511">
            <w:pPr>
              <w:jc w:val="center"/>
              <w:rPr>
                <w:rFonts w:eastAsia="Times New Roman" w:cstheme="minorHAnsi"/>
              </w:rPr>
            </w:pPr>
            <w:r>
              <w:rPr>
                <w:rFonts w:eastAsia="Times New Roman" w:cstheme="minorHAnsi"/>
              </w:rPr>
              <w:t>150%</w:t>
            </w:r>
          </w:p>
        </w:tc>
      </w:tr>
      <w:tr w:rsidR="00391078" w:rsidRPr="00C00F35" w14:paraId="513FBDE6" w14:textId="77777777" w:rsidTr="00391078">
        <w:trPr>
          <w:trHeight w:val="300"/>
          <w:jc w:val="center"/>
        </w:trPr>
        <w:tc>
          <w:tcPr>
            <w:tcW w:w="3953" w:type="dxa"/>
            <w:noWrap/>
          </w:tcPr>
          <w:p w14:paraId="513FBDE1" w14:textId="77777777" w:rsidR="00391078" w:rsidRPr="00C00F35" w:rsidRDefault="00391078" w:rsidP="00137511">
            <w:pPr>
              <w:rPr>
                <w:rFonts w:eastAsia="Times New Roman" w:cstheme="minorHAnsi"/>
              </w:rPr>
            </w:pPr>
            <w:r w:rsidRPr="00C00F35">
              <w:rPr>
                <w:rFonts w:eastAsia="Times New Roman" w:cstheme="minorHAnsi"/>
              </w:rPr>
              <w:t>Number of AMCs with a grant from the Technology Facility</w:t>
            </w:r>
          </w:p>
        </w:tc>
        <w:tc>
          <w:tcPr>
            <w:tcW w:w="1685" w:type="dxa"/>
            <w:vAlign w:val="center"/>
          </w:tcPr>
          <w:p w14:paraId="513FBDE2" w14:textId="77777777" w:rsidR="00391078" w:rsidRDefault="00391078" w:rsidP="00137511">
            <w:pPr>
              <w:rPr>
                <w:rFonts w:eastAsia="Times New Roman" w:cstheme="minorHAnsi"/>
              </w:rPr>
            </w:pPr>
            <w:r>
              <w:rPr>
                <w:rFonts w:eastAsia="Times New Roman" w:cstheme="minorHAnsi"/>
              </w:rPr>
              <w:t>Output</w:t>
            </w:r>
          </w:p>
        </w:tc>
        <w:tc>
          <w:tcPr>
            <w:tcW w:w="1459" w:type="dxa"/>
            <w:noWrap/>
            <w:vAlign w:val="center"/>
          </w:tcPr>
          <w:p w14:paraId="513FBDE3" w14:textId="77777777" w:rsidR="00391078" w:rsidRDefault="00391078" w:rsidP="00137511">
            <w:pPr>
              <w:jc w:val="center"/>
              <w:rPr>
                <w:rFonts w:eastAsia="Times New Roman" w:cstheme="minorHAnsi"/>
              </w:rPr>
            </w:pPr>
            <w:r>
              <w:rPr>
                <w:rFonts w:eastAsia="Times New Roman" w:cstheme="minorHAnsi"/>
              </w:rPr>
              <w:t>4</w:t>
            </w:r>
          </w:p>
        </w:tc>
        <w:tc>
          <w:tcPr>
            <w:tcW w:w="1188" w:type="dxa"/>
            <w:noWrap/>
            <w:vAlign w:val="center"/>
          </w:tcPr>
          <w:p w14:paraId="513FBDE4" w14:textId="77777777" w:rsidR="00391078" w:rsidRDefault="00391078" w:rsidP="00137511">
            <w:pPr>
              <w:jc w:val="center"/>
              <w:rPr>
                <w:rFonts w:eastAsia="Times New Roman" w:cstheme="minorHAnsi"/>
              </w:rPr>
            </w:pPr>
            <w:r>
              <w:rPr>
                <w:rFonts w:eastAsia="Times New Roman" w:cstheme="minorHAnsi"/>
              </w:rPr>
              <w:t>11</w:t>
            </w:r>
          </w:p>
        </w:tc>
        <w:tc>
          <w:tcPr>
            <w:tcW w:w="1291" w:type="dxa"/>
            <w:noWrap/>
            <w:vAlign w:val="center"/>
          </w:tcPr>
          <w:p w14:paraId="513FBDE5" w14:textId="77777777" w:rsidR="00391078" w:rsidRDefault="00391078" w:rsidP="00137511">
            <w:pPr>
              <w:jc w:val="center"/>
              <w:rPr>
                <w:rFonts w:eastAsia="Times New Roman" w:cstheme="minorHAnsi"/>
              </w:rPr>
            </w:pPr>
            <w:r>
              <w:rPr>
                <w:rFonts w:eastAsia="Times New Roman" w:cstheme="minorHAnsi"/>
              </w:rPr>
              <w:t>36%</w:t>
            </w:r>
          </w:p>
        </w:tc>
      </w:tr>
      <w:tr w:rsidR="00391078" w:rsidRPr="00C00F35" w14:paraId="513FBDEC" w14:textId="77777777" w:rsidTr="00391078">
        <w:trPr>
          <w:trHeight w:val="300"/>
          <w:jc w:val="center"/>
        </w:trPr>
        <w:tc>
          <w:tcPr>
            <w:tcW w:w="3953" w:type="dxa"/>
            <w:noWrap/>
          </w:tcPr>
          <w:p w14:paraId="513FBDE7" w14:textId="77777777" w:rsidR="00391078" w:rsidRPr="00C00F35" w:rsidRDefault="00391078" w:rsidP="00137511">
            <w:pPr>
              <w:rPr>
                <w:rFonts w:eastAsia="Times New Roman" w:cstheme="minorHAnsi"/>
              </w:rPr>
            </w:pPr>
            <w:r w:rsidRPr="00C00F35">
              <w:rPr>
                <w:rFonts w:eastAsia="Times New Roman" w:cstheme="minorHAnsi"/>
              </w:rPr>
              <w:t>Number of financial ratings carried out</w:t>
            </w:r>
          </w:p>
        </w:tc>
        <w:tc>
          <w:tcPr>
            <w:tcW w:w="1685" w:type="dxa"/>
            <w:vAlign w:val="center"/>
          </w:tcPr>
          <w:p w14:paraId="513FBDE8" w14:textId="77777777" w:rsidR="00391078" w:rsidRDefault="00391078" w:rsidP="00137511">
            <w:pPr>
              <w:rPr>
                <w:rFonts w:eastAsia="Times New Roman" w:cstheme="minorHAnsi"/>
              </w:rPr>
            </w:pPr>
            <w:r>
              <w:rPr>
                <w:rFonts w:eastAsia="Times New Roman" w:cstheme="minorHAnsi"/>
              </w:rPr>
              <w:t>Output</w:t>
            </w:r>
          </w:p>
        </w:tc>
        <w:tc>
          <w:tcPr>
            <w:tcW w:w="1459" w:type="dxa"/>
            <w:noWrap/>
            <w:vAlign w:val="center"/>
          </w:tcPr>
          <w:p w14:paraId="513FBDE9" w14:textId="77777777" w:rsidR="00391078" w:rsidRDefault="00391078" w:rsidP="00137511">
            <w:pPr>
              <w:jc w:val="center"/>
              <w:rPr>
                <w:rFonts w:eastAsia="Times New Roman" w:cstheme="minorHAnsi"/>
              </w:rPr>
            </w:pPr>
            <w:r>
              <w:rPr>
                <w:rFonts w:eastAsia="Times New Roman" w:cstheme="minorHAnsi"/>
              </w:rPr>
              <w:t>8</w:t>
            </w:r>
          </w:p>
        </w:tc>
        <w:tc>
          <w:tcPr>
            <w:tcW w:w="1188" w:type="dxa"/>
            <w:noWrap/>
            <w:vAlign w:val="center"/>
          </w:tcPr>
          <w:p w14:paraId="513FBDEA" w14:textId="77777777" w:rsidR="00391078" w:rsidRDefault="00391078" w:rsidP="00137511">
            <w:pPr>
              <w:jc w:val="center"/>
              <w:rPr>
                <w:rFonts w:eastAsia="Times New Roman" w:cstheme="minorHAnsi"/>
              </w:rPr>
            </w:pPr>
            <w:r>
              <w:rPr>
                <w:rFonts w:eastAsia="Times New Roman" w:cstheme="minorHAnsi"/>
              </w:rPr>
              <w:t>8</w:t>
            </w:r>
          </w:p>
        </w:tc>
        <w:tc>
          <w:tcPr>
            <w:tcW w:w="1291" w:type="dxa"/>
            <w:noWrap/>
            <w:vAlign w:val="center"/>
          </w:tcPr>
          <w:p w14:paraId="513FBDEB" w14:textId="77777777" w:rsidR="00391078" w:rsidRDefault="00391078" w:rsidP="00137511">
            <w:pPr>
              <w:jc w:val="center"/>
              <w:rPr>
                <w:rFonts w:eastAsia="Times New Roman" w:cstheme="minorHAnsi"/>
              </w:rPr>
            </w:pPr>
            <w:r>
              <w:rPr>
                <w:rFonts w:eastAsia="Times New Roman" w:cstheme="minorHAnsi"/>
              </w:rPr>
              <w:t>100%</w:t>
            </w:r>
          </w:p>
        </w:tc>
      </w:tr>
      <w:tr w:rsidR="00391078" w:rsidRPr="00C00F35" w14:paraId="513FBDF2" w14:textId="77777777" w:rsidTr="00391078">
        <w:trPr>
          <w:trHeight w:val="300"/>
          <w:jc w:val="center"/>
        </w:trPr>
        <w:tc>
          <w:tcPr>
            <w:tcW w:w="3953" w:type="dxa"/>
            <w:noWrap/>
          </w:tcPr>
          <w:p w14:paraId="513FBDED" w14:textId="77777777" w:rsidR="00391078" w:rsidRPr="00EB7D8D" w:rsidRDefault="00391078" w:rsidP="00137511">
            <w:pPr>
              <w:rPr>
                <w:rFonts w:eastAsia="Times New Roman" w:cstheme="minorHAnsi"/>
              </w:rPr>
            </w:pPr>
            <w:r w:rsidRPr="00C00F35">
              <w:rPr>
                <w:rFonts w:eastAsia="Times New Roman" w:cstheme="minorHAnsi"/>
              </w:rPr>
              <w:t>Number of social ratings carried out</w:t>
            </w:r>
          </w:p>
        </w:tc>
        <w:tc>
          <w:tcPr>
            <w:tcW w:w="1685" w:type="dxa"/>
            <w:vAlign w:val="center"/>
          </w:tcPr>
          <w:p w14:paraId="513FBDEE" w14:textId="77777777" w:rsidR="00391078" w:rsidRPr="00EB7D8D" w:rsidRDefault="00391078" w:rsidP="00137511">
            <w:pPr>
              <w:rPr>
                <w:rFonts w:eastAsia="Times New Roman" w:cstheme="minorHAnsi"/>
              </w:rPr>
            </w:pPr>
            <w:r>
              <w:rPr>
                <w:rFonts w:eastAsia="Times New Roman" w:cstheme="minorHAnsi"/>
              </w:rPr>
              <w:t>Output</w:t>
            </w:r>
          </w:p>
        </w:tc>
        <w:tc>
          <w:tcPr>
            <w:tcW w:w="1459" w:type="dxa"/>
            <w:noWrap/>
            <w:vAlign w:val="center"/>
          </w:tcPr>
          <w:p w14:paraId="513FBDEF" w14:textId="77777777" w:rsidR="00391078" w:rsidRPr="00EB7D8D" w:rsidRDefault="00391078" w:rsidP="00137511">
            <w:pPr>
              <w:jc w:val="center"/>
              <w:rPr>
                <w:rFonts w:eastAsia="Times New Roman" w:cstheme="minorHAnsi"/>
              </w:rPr>
            </w:pPr>
            <w:r>
              <w:rPr>
                <w:rFonts w:eastAsia="Times New Roman" w:cstheme="minorHAnsi"/>
              </w:rPr>
              <w:t>5</w:t>
            </w:r>
          </w:p>
        </w:tc>
        <w:tc>
          <w:tcPr>
            <w:tcW w:w="1188" w:type="dxa"/>
            <w:noWrap/>
            <w:vAlign w:val="center"/>
          </w:tcPr>
          <w:p w14:paraId="513FBDF0" w14:textId="77777777" w:rsidR="00391078" w:rsidRPr="00EB7D8D" w:rsidRDefault="00391078" w:rsidP="00137511">
            <w:pPr>
              <w:jc w:val="center"/>
              <w:rPr>
                <w:rFonts w:eastAsia="Times New Roman" w:cstheme="minorHAnsi"/>
              </w:rPr>
            </w:pPr>
            <w:r>
              <w:rPr>
                <w:rFonts w:eastAsia="Times New Roman" w:cstheme="minorHAnsi"/>
              </w:rPr>
              <w:t>7</w:t>
            </w:r>
          </w:p>
        </w:tc>
        <w:tc>
          <w:tcPr>
            <w:tcW w:w="1291" w:type="dxa"/>
            <w:noWrap/>
            <w:vAlign w:val="center"/>
          </w:tcPr>
          <w:p w14:paraId="513FBDF1" w14:textId="77777777" w:rsidR="00391078" w:rsidRPr="00EB7D8D" w:rsidRDefault="00391078" w:rsidP="00137511">
            <w:pPr>
              <w:jc w:val="center"/>
              <w:rPr>
                <w:rFonts w:eastAsia="Times New Roman" w:cstheme="minorHAnsi"/>
              </w:rPr>
            </w:pPr>
            <w:r>
              <w:rPr>
                <w:rFonts w:eastAsia="Times New Roman" w:cstheme="minorHAnsi"/>
              </w:rPr>
              <w:t>71%</w:t>
            </w:r>
          </w:p>
        </w:tc>
      </w:tr>
      <w:tr w:rsidR="00391078" w:rsidRPr="00C00F35" w14:paraId="513FBDF8" w14:textId="77777777" w:rsidTr="00391078">
        <w:trPr>
          <w:trHeight w:val="300"/>
          <w:jc w:val="center"/>
        </w:trPr>
        <w:tc>
          <w:tcPr>
            <w:tcW w:w="3953" w:type="dxa"/>
            <w:noWrap/>
          </w:tcPr>
          <w:p w14:paraId="513FBDF3" w14:textId="03A5F50A" w:rsidR="00391078" w:rsidRPr="00C00F35" w:rsidRDefault="00391078" w:rsidP="00057D25">
            <w:pPr>
              <w:rPr>
                <w:rFonts w:eastAsia="Times New Roman" w:cstheme="minorHAnsi"/>
              </w:rPr>
            </w:pPr>
            <w:r w:rsidRPr="00C00F35">
              <w:rPr>
                <w:rFonts w:eastAsia="Times New Roman" w:cstheme="minorHAnsi"/>
              </w:rPr>
              <w:t>Number of mobile branches clients</w:t>
            </w:r>
          </w:p>
        </w:tc>
        <w:tc>
          <w:tcPr>
            <w:tcW w:w="1685" w:type="dxa"/>
            <w:vAlign w:val="center"/>
          </w:tcPr>
          <w:p w14:paraId="513FBDF4" w14:textId="77777777" w:rsidR="00391078" w:rsidRDefault="00391078" w:rsidP="00137511">
            <w:pPr>
              <w:rPr>
                <w:rFonts w:eastAsia="Times New Roman" w:cstheme="minorHAnsi"/>
              </w:rPr>
            </w:pPr>
            <w:r>
              <w:rPr>
                <w:rFonts w:eastAsia="Times New Roman" w:cstheme="minorHAnsi"/>
              </w:rPr>
              <w:t>Outcome</w:t>
            </w:r>
          </w:p>
        </w:tc>
        <w:tc>
          <w:tcPr>
            <w:tcW w:w="1459" w:type="dxa"/>
            <w:noWrap/>
            <w:vAlign w:val="center"/>
          </w:tcPr>
          <w:p w14:paraId="513FBDF5" w14:textId="77777777" w:rsidR="00391078" w:rsidRDefault="00872FBF" w:rsidP="00872FBF">
            <w:pPr>
              <w:jc w:val="center"/>
              <w:rPr>
                <w:rFonts w:eastAsia="Times New Roman" w:cstheme="minorHAnsi"/>
              </w:rPr>
            </w:pPr>
            <w:r>
              <w:rPr>
                <w:rFonts w:eastAsia="Times New Roman" w:cstheme="minorHAnsi"/>
              </w:rPr>
              <w:t>3350</w:t>
            </w:r>
          </w:p>
        </w:tc>
        <w:tc>
          <w:tcPr>
            <w:tcW w:w="1188" w:type="dxa"/>
            <w:noWrap/>
            <w:vAlign w:val="center"/>
          </w:tcPr>
          <w:p w14:paraId="513FBDF6" w14:textId="77777777" w:rsidR="00391078" w:rsidRDefault="00391078" w:rsidP="00137511">
            <w:pPr>
              <w:jc w:val="center"/>
              <w:rPr>
                <w:rFonts w:eastAsia="Times New Roman" w:cstheme="minorHAnsi"/>
              </w:rPr>
            </w:pPr>
            <w:r>
              <w:rPr>
                <w:rFonts w:eastAsia="Times New Roman" w:cstheme="minorHAnsi"/>
              </w:rPr>
              <w:t>55 000</w:t>
            </w:r>
          </w:p>
        </w:tc>
        <w:tc>
          <w:tcPr>
            <w:tcW w:w="1291" w:type="dxa"/>
            <w:noWrap/>
            <w:vAlign w:val="center"/>
          </w:tcPr>
          <w:p w14:paraId="513FBDF7" w14:textId="77777777" w:rsidR="00391078" w:rsidRDefault="00872FBF" w:rsidP="00137511">
            <w:pPr>
              <w:jc w:val="center"/>
              <w:rPr>
                <w:rFonts w:eastAsia="Times New Roman" w:cstheme="minorHAnsi"/>
              </w:rPr>
            </w:pPr>
            <w:r>
              <w:rPr>
                <w:rFonts w:eastAsia="Times New Roman" w:cstheme="minorHAnsi"/>
              </w:rPr>
              <w:t>6</w:t>
            </w:r>
            <w:r w:rsidR="00391078">
              <w:rPr>
                <w:rFonts w:eastAsia="Times New Roman" w:cstheme="minorHAnsi"/>
              </w:rPr>
              <w:t>%</w:t>
            </w:r>
          </w:p>
        </w:tc>
      </w:tr>
      <w:tr w:rsidR="00391078" w:rsidRPr="00C00F35" w14:paraId="513FBDFE" w14:textId="77777777" w:rsidTr="00391078">
        <w:trPr>
          <w:trHeight w:val="300"/>
          <w:jc w:val="center"/>
        </w:trPr>
        <w:tc>
          <w:tcPr>
            <w:tcW w:w="3953" w:type="dxa"/>
            <w:noWrap/>
          </w:tcPr>
          <w:p w14:paraId="513FBDF9" w14:textId="77777777" w:rsidR="00391078" w:rsidRPr="00EB7D8D" w:rsidRDefault="00391078" w:rsidP="00137511">
            <w:pPr>
              <w:rPr>
                <w:rFonts w:eastAsia="Times New Roman" w:cstheme="minorHAnsi"/>
              </w:rPr>
            </w:pPr>
            <w:r w:rsidRPr="00C00F35">
              <w:rPr>
                <w:rFonts w:eastAsia="Times New Roman" w:cstheme="minorHAnsi"/>
              </w:rPr>
              <w:t>Proportion of AMCs who report to the credit bureau</w:t>
            </w:r>
          </w:p>
        </w:tc>
        <w:tc>
          <w:tcPr>
            <w:tcW w:w="1685" w:type="dxa"/>
            <w:vAlign w:val="center"/>
          </w:tcPr>
          <w:p w14:paraId="513FBDFA" w14:textId="77777777" w:rsidR="00391078" w:rsidRPr="00EB7D8D" w:rsidRDefault="00391078" w:rsidP="00137511">
            <w:pPr>
              <w:rPr>
                <w:rFonts w:eastAsia="Times New Roman" w:cstheme="minorHAnsi"/>
              </w:rPr>
            </w:pPr>
            <w:r>
              <w:rPr>
                <w:rFonts w:eastAsia="Times New Roman" w:cstheme="minorHAnsi"/>
              </w:rPr>
              <w:t>Outcome</w:t>
            </w:r>
          </w:p>
        </w:tc>
        <w:tc>
          <w:tcPr>
            <w:tcW w:w="1459" w:type="dxa"/>
            <w:noWrap/>
            <w:vAlign w:val="center"/>
          </w:tcPr>
          <w:p w14:paraId="513FBDFB" w14:textId="77777777" w:rsidR="00391078" w:rsidRPr="00EB7D8D" w:rsidRDefault="00391078" w:rsidP="00137511">
            <w:pPr>
              <w:jc w:val="center"/>
              <w:rPr>
                <w:rFonts w:eastAsia="Times New Roman" w:cstheme="minorHAnsi"/>
              </w:rPr>
            </w:pPr>
            <w:r>
              <w:rPr>
                <w:rFonts w:eastAsia="Times New Roman" w:cstheme="minorHAnsi"/>
              </w:rPr>
              <w:t>31%</w:t>
            </w:r>
          </w:p>
        </w:tc>
        <w:tc>
          <w:tcPr>
            <w:tcW w:w="1188" w:type="dxa"/>
            <w:noWrap/>
            <w:vAlign w:val="center"/>
          </w:tcPr>
          <w:p w14:paraId="513FBDFC" w14:textId="77777777" w:rsidR="00391078" w:rsidRPr="00EB7D8D" w:rsidRDefault="00391078" w:rsidP="00137511">
            <w:pPr>
              <w:jc w:val="center"/>
              <w:rPr>
                <w:rFonts w:eastAsia="Times New Roman" w:cstheme="minorHAnsi"/>
              </w:rPr>
            </w:pPr>
            <w:r>
              <w:rPr>
                <w:rFonts w:eastAsia="Times New Roman" w:cstheme="minorHAnsi"/>
              </w:rPr>
              <w:t>100%</w:t>
            </w:r>
          </w:p>
        </w:tc>
        <w:tc>
          <w:tcPr>
            <w:tcW w:w="1291" w:type="dxa"/>
            <w:noWrap/>
            <w:vAlign w:val="center"/>
          </w:tcPr>
          <w:p w14:paraId="513FBDFD" w14:textId="77777777" w:rsidR="00391078" w:rsidRPr="00EB7D8D" w:rsidRDefault="00391078" w:rsidP="00137511">
            <w:pPr>
              <w:jc w:val="center"/>
              <w:rPr>
                <w:rFonts w:eastAsia="Times New Roman" w:cstheme="minorHAnsi"/>
              </w:rPr>
            </w:pPr>
            <w:r>
              <w:rPr>
                <w:rFonts w:eastAsia="Times New Roman" w:cstheme="minorHAnsi"/>
              </w:rPr>
              <w:t>31%</w:t>
            </w:r>
          </w:p>
        </w:tc>
      </w:tr>
      <w:tr w:rsidR="00391078" w:rsidRPr="00C00F35" w14:paraId="513FBE04" w14:textId="77777777" w:rsidTr="00391078">
        <w:trPr>
          <w:trHeight w:val="300"/>
          <w:jc w:val="center"/>
        </w:trPr>
        <w:tc>
          <w:tcPr>
            <w:tcW w:w="3953" w:type="dxa"/>
            <w:noWrap/>
          </w:tcPr>
          <w:p w14:paraId="513FBDFF" w14:textId="77777777" w:rsidR="00391078" w:rsidRPr="00EB7D8D" w:rsidRDefault="00391078" w:rsidP="00137511">
            <w:pPr>
              <w:rPr>
                <w:rFonts w:eastAsia="Times New Roman" w:cstheme="minorHAnsi"/>
              </w:rPr>
            </w:pPr>
            <w:r w:rsidRPr="00C00F35">
              <w:rPr>
                <w:rFonts w:eastAsia="Times New Roman" w:cstheme="minorHAnsi"/>
              </w:rPr>
              <w:t>Proportion of AMCs who request information from the credit bureau</w:t>
            </w:r>
          </w:p>
        </w:tc>
        <w:tc>
          <w:tcPr>
            <w:tcW w:w="1685" w:type="dxa"/>
            <w:vAlign w:val="center"/>
          </w:tcPr>
          <w:p w14:paraId="513FBE00" w14:textId="77777777" w:rsidR="00391078" w:rsidRPr="00EB7D8D" w:rsidRDefault="00391078" w:rsidP="00137511">
            <w:pPr>
              <w:rPr>
                <w:rFonts w:eastAsia="Times New Roman" w:cstheme="minorHAnsi"/>
              </w:rPr>
            </w:pPr>
            <w:r>
              <w:rPr>
                <w:rFonts w:eastAsia="Times New Roman" w:cstheme="minorHAnsi"/>
              </w:rPr>
              <w:t>Outcome</w:t>
            </w:r>
          </w:p>
        </w:tc>
        <w:tc>
          <w:tcPr>
            <w:tcW w:w="1459" w:type="dxa"/>
            <w:noWrap/>
            <w:vAlign w:val="center"/>
          </w:tcPr>
          <w:p w14:paraId="513FBE01" w14:textId="77777777" w:rsidR="00391078" w:rsidRPr="00EB7D8D" w:rsidRDefault="00391078" w:rsidP="00137511">
            <w:pPr>
              <w:jc w:val="center"/>
              <w:rPr>
                <w:rFonts w:eastAsia="Times New Roman" w:cstheme="minorHAnsi"/>
              </w:rPr>
            </w:pPr>
            <w:r>
              <w:rPr>
                <w:rFonts w:eastAsia="Times New Roman" w:cstheme="minorHAnsi"/>
              </w:rPr>
              <w:t>38%</w:t>
            </w:r>
          </w:p>
        </w:tc>
        <w:tc>
          <w:tcPr>
            <w:tcW w:w="1188" w:type="dxa"/>
            <w:noWrap/>
            <w:vAlign w:val="center"/>
          </w:tcPr>
          <w:p w14:paraId="513FBE02" w14:textId="77777777" w:rsidR="00391078" w:rsidRPr="00EB7D8D" w:rsidRDefault="00391078" w:rsidP="00137511">
            <w:pPr>
              <w:jc w:val="center"/>
              <w:rPr>
                <w:rFonts w:eastAsia="Times New Roman" w:cstheme="minorHAnsi"/>
              </w:rPr>
            </w:pPr>
            <w:r>
              <w:rPr>
                <w:rFonts w:eastAsia="Times New Roman" w:cstheme="minorHAnsi"/>
              </w:rPr>
              <w:t>100%</w:t>
            </w:r>
          </w:p>
        </w:tc>
        <w:tc>
          <w:tcPr>
            <w:tcW w:w="1291" w:type="dxa"/>
            <w:noWrap/>
            <w:vAlign w:val="center"/>
          </w:tcPr>
          <w:p w14:paraId="513FBE03" w14:textId="77777777" w:rsidR="00391078" w:rsidRPr="00EB7D8D" w:rsidRDefault="00391078" w:rsidP="00137511">
            <w:pPr>
              <w:jc w:val="center"/>
              <w:rPr>
                <w:rFonts w:eastAsia="Times New Roman" w:cstheme="minorHAnsi"/>
              </w:rPr>
            </w:pPr>
            <w:r>
              <w:rPr>
                <w:rFonts w:eastAsia="Times New Roman" w:cstheme="minorHAnsi"/>
              </w:rPr>
              <w:t>38%</w:t>
            </w:r>
          </w:p>
        </w:tc>
      </w:tr>
    </w:tbl>
    <w:p w14:paraId="513FBE05" w14:textId="77777777" w:rsidR="006C416B" w:rsidRDefault="006C416B" w:rsidP="00137511">
      <w:pPr>
        <w:spacing w:after="0" w:line="240" w:lineRule="auto"/>
        <w:rPr>
          <w:rFonts w:cstheme="minorHAnsi"/>
          <w:b/>
        </w:rPr>
      </w:pPr>
    </w:p>
    <w:p w14:paraId="513FBE06" w14:textId="77777777" w:rsidR="00DE0A38" w:rsidRPr="004771C7" w:rsidRDefault="00DE0A38" w:rsidP="00137511">
      <w:pPr>
        <w:spacing w:after="0" w:line="240" w:lineRule="auto"/>
        <w:rPr>
          <w:rFonts w:cstheme="minorHAnsi"/>
        </w:rPr>
      </w:pPr>
      <w:r w:rsidRPr="0099280C">
        <w:rPr>
          <w:rFonts w:cstheme="minorHAnsi"/>
        </w:rPr>
        <w:t xml:space="preserve">The average completion rate of output and outcome targets is </w:t>
      </w:r>
      <w:r w:rsidR="00872FBF" w:rsidRPr="00057D25">
        <w:rPr>
          <w:rFonts w:cstheme="minorHAnsi"/>
        </w:rPr>
        <w:t>74.5</w:t>
      </w:r>
      <w:r w:rsidR="00ED5BC8" w:rsidRPr="0099280C">
        <w:rPr>
          <w:rFonts w:cstheme="minorHAnsi"/>
        </w:rPr>
        <w:t xml:space="preserve"> percent</w:t>
      </w:r>
      <w:r w:rsidR="00ED5BC8" w:rsidRPr="004771C7">
        <w:rPr>
          <w:rFonts w:cstheme="minorHAnsi"/>
        </w:rPr>
        <w:t xml:space="preserve">; </w:t>
      </w:r>
      <w:r w:rsidRPr="004771C7">
        <w:rPr>
          <w:rFonts w:cstheme="minorHAnsi"/>
        </w:rPr>
        <w:t xml:space="preserve">and </w:t>
      </w:r>
      <w:r w:rsidR="00ED5BC8" w:rsidRPr="004771C7">
        <w:rPr>
          <w:rFonts w:cstheme="minorHAnsi"/>
        </w:rPr>
        <w:t xml:space="preserve">in </w:t>
      </w:r>
      <w:r w:rsidR="00872FBF">
        <w:rPr>
          <w:rFonts w:cstheme="minorHAnsi"/>
        </w:rPr>
        <w:t>4</w:t>
      </w:r>
      <w:r w:rsidR="00ED5BC8" w:rsidRPr="004771C7">
        <w:rPr>
          <w:rFonts w:cstheme="minorHAnsi"/>
        </w:rPr>
        <w:t xml:space="preserve"> of the </w:t>
      </w:r>
      <w:r w:rsidR="004771C7" w:rsidRPr="004771C7">
        <w:rPr>
          <w:rFonts w:cstheme="minorHAnsi"/>
        </w:rPr>
        <w:t>1</w:t>
      </w:r>
      <w:r w:rsidR="00872FBF">
        <w:rPr>
          <w:rFonts w:cstheme="minorHAnsi"/>
        </w:rPr>
        <w:t>3</w:t>
      </w:r>
      <w:r w:rsidR="00ED5BC8" w:rsidRPr="004771C7">
        <w:rPr>
          <w:rFonts w:cstheme="minorHAnsi"/>
        </w:rPr>
        <w:t xml:space="preserve"> </w:t>
      </w:r>
      <w:r w:rsidRPr="004771C7">
        <w:rPr>
          <w:rFonts w:cstheme="minorHAnsi"/>
        </w:rPr>
        <w:t>indicators</w:t>
      </w:r>
      <w:r w:rsidR="00ED5BC8" w:rsidRPr="004771C7">
        <w:rPr>
          <w:rFonts w:cstheme="minorHAnsi"/>
        </w:rPr>
        <w:t>,</w:t>
      </w:r>
      <w:r w:rsidRPr="004771C7">
        <w:rPr>
          <w:rFonts w:cstheme="minorHAnsi"/>
        </w:rPr>
        <w:t xml:space="preserve"> targets were met or exceeded.</w:t>
      </w:r>
    </w:p>
    <w:p w14:paraId="513FBE07" w14:textId="77777777" w:rsidR="00DE0A38" w:rsidRDefault="00DE0A38" w:rsidP="00137511">
      <w:pPr>
        <w:spacing w:after="0" w:line="240" w:lineRule="auto"/>
        <w:rPr>
          <w:rFonts w:cstheme="minorHAnsi"/>
          <w:b/>
          <w:color w:val="000099"/>
        </w:rPr>
      </w:pPr>
    </w:p>
    <w:p w14:paraId="513FBE08" w14:textId="77777777" w:rsidR="00367BA4" w:rsidRPr="00181A12" w:rsidRDefault="00367BA4" w:rsidP="00137511">
      <w:pPr>
        <w:spacing w:after="0" w:line="240" w:lineRule="auto"/>
        <w:rPr>
          <w:rFonts w:cstheme="minorHAnsi"/>
          <w:b/>
          <w:color w:val="000099"/>
        </w:rPr>
      </w:pPr>
    </w:p>
    <w:p w14:paraId="513FBE09" w14:textId="77777777" w:rsidR="005C350B" w:rsidRPr="004771C7" w:rsidRDefault="005C350B" w:rsidP="00137511">
      <w:pPr>
        <w:spacing w:after="0" w:line="240" w:lineRule="auto"/>
        <w:rPr>
          <w:rFonts w:cstheme="minorHAnsi"/>
          <w:b/>
        </w:rPr>
      </w:pPr>
      <w:r w:rsidRPr="004771C7">
        <w:rPr>
          <w:rFonts w:cstheme="minorHAnsi"/>
          <w:b/>
        </w:rPr>
        <w:t>Evaluation Questions</w:t>
      </w:r>
    </w:p>
    <w:p w14:paraId="513FBE0A" w14:textId="77777777" w:rsidR="00367BA4" w:rsidRDefault="00367BA4" w:rsidP="00137511">
      <w:pPr>
        <w:spacing w:after="0" w:line="240" w:lineRule="auto"/>
        <w:jc w:val="both"/>
        <w:rPr>
          <w:rFonts w:cstheme="minorHAnsi"/>
        </w:rPr>
      </w:pPr>
    </w:p>
    <w:p w14:paraId="513FBE0B" w14:textId="2E8B0449" w:rsidR="002A5175" w:rsidRDefault="009E3D2B" w:rsidP="00391078">
      <w:pPr>
        <w:spacing w:after="0" w:line="240" w:lineRule="auto"/>
        <w:jc w:val="both"/>
        <w:rPr>
          <w:rFonts w:cstheme="minorHAnsi"/>
        </w:rPr>
      </w:pPr>
      <w:r>
        <w:rPr>
          <w:rFonts w:cstheme="minorHAnsi"/>
        </w:rPr>
        <w:t>T</w:t>
      </w:r>
      <w:r w:rsidR="001375B4">
        <w:rPr>
          <w:rFonts w:cstheme="minorHAnsi"/>
        </w:rPr>
        <w:t>he eval</w:t>
      </w:r>
      <w:r w:rsidR="00353E71">
        <w:rPr>
          <w:rFonts w:cstheme="minorHAnsi"/>
        </w:rPr>
        <w:t>uatio</w:t>
      </w:r>
      <w:r w:rsidR="001375B4">
        <w:rPr>
          <w:rFonts w:cstheme="minorHAnsi"/>
        </w:rPr>
        <w:t>n</w:t>
      </w:r>
      <w:r w:rsidR="00353E71">
        <w:rPr>
          <w:rFonts w:cstheme="minorHAnsi"/>
        </w:rPr>
        <w:t xml:space="preserve"> was designed to answer the following </w:t>
      </w:r>
      <w:r w:rsidR="008B34C1">
        <w:rPr>
          <w:rFonts w:cstheme="minorHAnsi"/>
        </w:rPr>
        <w:t>questions:</w:t>
      </w:r>
      <w:r w:rsidR="005C350B" w:rsidRPr="004771C7">
        <w:rPr>
          <w:rFonts w:cstheme="minorHAnsi"/>
        </w:rPr>
        <w:t xml:space="preserve"> </w:t>
      </w:r>
    </w:p>
    <w:p w14:paraId="513FBE0C" w14:textId="77777777" w:rsidR="00134818" w:rsidRPr="00181A12" w:rsidRDefault="00134818" w:rsidP="00391078">
      <w:pPr>
        <w:spacing w:after="0" w:line="240" w:lineRule="auto"/>
        <w:jc w:val="both"/>
        <w:rPr>
          <w:rFonts w:cstheme="minorHAnsi"/>
          <w:color w:val="000099"/>
        </w:rPr>
      </w:pPr>
    </w:p>
    <w:p w14:paraId="513FBE0D" w14:textId="30D9144C" w:rsidR="002F39F9" w:rsidRDefault="002F39F9" w:rsidP="00137511">
      <w:pPr>
        <w:numPr>
          <w:ilvl w:val="0"/>
          <w:numId w:val="8"/>
        </w:numPr>
        <w:tabs>
          <w:tab w:val="clear" w:pos="720"/>
          <w:tab w:val="num" w:pos="284"/>
        </w:tabs>
        <w:spacing w:after="0" w:line="240" w:lineRule="auto"/>
        <w:ind w:left="284" w:hanging="284"/>
        <w:jc w:val="both"/>
        <w:rPr>
          <w:rFonts w:eastAsia="Calibri" w:cstheme="minorHAnsi"/>
        </w:rPr>
      </w:pPr>
      <w:r>
        <w:rPr>
          <w:rFonts w:eastAsia="Calibri" w:cstheme="minorHAnsi"/>
        </w:rPr>
        <w:t xml:space="preserve">The </w:t>
      </w:r>
      <w:r w:rsidR="009D26F1">
        <w:rPr>
          <w:rFonts w:eastAsia="Calibri" w:cstheme="minorHAnsi"/>
        </w:rPr>
        <w:t xml:space="preserve">microcredit </w:t>
      </w:r>
      <w:r>
        <w:rPr>
          <w:rFonts w:eastAsia="Calibri" w:cstheme="minorHAnsi"/>
        </w:rPr>
        <w:t xml:space="preserve">sector </w:t>
      </w:r>
      <w:r w:rsidR="009F5307">
        <w:rPr>
          <w:rFonts w:eastAsia="Calibri" w:cstheme="minorHAnsi"/>
        </w:rPr>
        <w:t xml:space="preserve">had been in a serious crisis since </w:t>
      </w:r>
      <w:r>
        <w:rPr>
          <w:rFonts w:eastAsia="Calibri" w:cstheme="minorHAnsi"/>
        </w:rPr>
        <w:t xml:space="preserve">2008. Did the subordinated </w:t>
      </w:r>
      <w:r w:rsidR="00367BA4">
        <w:rPr>
          <w:rFonts w:eastAsia="Calibri" w:cstheme="minorHAnsi"/>
        </w:rPr>
        <w:t>loan</w:t>
      </w:r>
      <w:r>
        <w:rPr>
          <w:rFonts w:eastAsia="Calibri" w:cstheme="minorHAnsi"/>
        </w:rPr>
        <w:t xml:space="preserve"> to </w:t>
      </w:r>
      <w:r w:rsidR="00377639">
        <w:rPr>
          <w:rFonts w:eastAsia="Calibri" w:cstheme="minorHAnsi"/>
        </w:rPr>
        <w:t>Jaïda</w:t>
      </w:r>
      <w:r>
        <w:rPr>
          <w:rFonts w:eastAsia="Calibri" w:cstheme="minorHAnsi"/>
        </w:rPr>
        <w:t xml:space="preserve"> allow the Moroccan microfinance sector to overcome this crisis</w:t>
      </w:r>
      <w:r w:rsidR="00B65421">
        <w:rPr>
          <w:rFonts w:eastAsia="Calibri" w:cstheme="minorHAnsi"/>
        </w:rPr>
        <w:t>? Did the project improve the operational efficiency and transparency of AMCs</w:t>
      </w:r>
      <w:r>
        <w:rPr>
          <w:rFonts w:eastAsia="Calibri" w:cstheme="minorHAnsi"/>
        </w:rPr>
        <w:t xml:space="preserve">? </w:t>
      </w:r>
    </w:p>
    <w:p w14:paraId="513FBE0E" w14:textId="77777777" w:rsidR="001375B4" w:rsidRDefault="00993DE8" w:rsidP="00137511">
      <w:pPr>
        <w:numPr>
          <w:ilvl w:val="0"/>
          <w:numId w:val="8"/>
        </w:numPr>
        <w:tabs>
          <w:tab w:val="clear" w:pos="720"/>
          <w:tab w:val="num" w:pos="284"/>
        </w:tabs>
        <w:spacing w:after="0" w:line="240" w:lineRule="auto"/>
        <w:ind w:left="284" w:hanging="284"/>
        <w:jc w:val="both"/>
        <w:rPr>
          <w:rFonts w:eastAsia="Calibri" w:cstheme="minorHAnsi"/>
        </w:rPr>
      </w:pPr>
      <w:r>
        <w:rPr>
          <w:rFonts w:eastAsia="Calibri" w:cstheme="minorHAnsi"/>
        </w:rPr>
        <w:t xml:space="preserve">Did the project improve access to microfinance services, especially in remote areas? </w:t>
      </w:r>
      <w:r w:rsidR="001375B4">
        <w:rPr>
          <w:rFonts w:eastAsia="Calibri" w:cstheme="minorHAnsi"/>
        </w:rPr>
        <w:t xml:space="preserve">What is the impact on </w:t>
      </w:r>
      <w:r>
        <w:rPr>
          <w:rFonts w:eastAsia="Calibri" w:cstheme="minorHAnsi"/>
        </w:rPr>
        <w:t xml:space="preserve">the income of </w:t>
      </w:r>
      <w:r w:rsidR="001375B4">
        <w:rPr>
          <w:rFonts w:eastAsia="Calibri" w:cstheme="minorHAnsi"/>
        </w:rPr>
        <w:t>client</w:t>
      </w:r>
      <w:r>
        <w:rPr>
          <w:rFonts w:eastAsia="Calibri" w:cstheme="minorHAnsi"/>
        </w:rPr>
        <w:t xml:space="preserve">s </w:t>
      </w:r>
      <w:r w:rsidR="009F5307">
        <w:rPr>
          <w:rFonts w:eastAsia="Calibri" w:cstheme="minorHAnsi"/>
        </w:rPr>
        <w:t xml:space="preserve">who had </w:t>
      </w:r>
      <w:r>
        <w:rPr>
          <w:rFonts w:eastAsia="Calibri" w:cstheme="minorHAnsi"/>
        </w:rPr>
        <w:t xml:space="preserve">access to </w:t>
      </w:r>
      <w:r w:rsidR="001375B4">
        <w:rPr>
          <w:rFonts w:eastAsia="Calibri" w:cstheme="minorHAnsi"/>
        </w:rPr>
        <w:t>micro</w:t>
      </w:r>
      <w:r>
        <w:rPr>
          <w:rFonts w:eastAsia="Calibri" w:cstheme="minorHAnsi"/>
        </w:rPr>
        <w:t xml:space="preserve">credit </w:t>
      </w:r>
      <w:r w:rsidR="001375B4">
        <w:rPr>
          <w:rFonts w:eastAsia="Calibri" w:cstheme="minorHAnsi"/>
        </w:rPr>
        <w:t>through mobile branches acquired by the project</w:t>
      </w:r>
      <w:r w:rsidRPr="00993DE8">
        <w:rPr>
          <w:rFonts w:eastAsia="Calibri" w:cstheme="minorHAnsi"/>
        </w:rPr>
        <w:t xml:space="preserve"> </w:t>
      </w:r>
      <w:r>
        <w:rPr>
          <w:rFonts w:eastAsia="Calibri" w:cstheme="minorHAnsi"/>
        </w:rPr>
        <w:t>for remote areas</w:t>
      </w:r>
      <w:r w:rsidR="001375B4">
        <w:rPr>
          <w:rFonts w:eastAsia="Calibri" w:cstheme="minorHAnsi"/>
        </w:rPr>
        <w:t>?</w:t>
      </w:r>
    </w:p>
    <w:p w14:paraId="513FBE0F" w14:textId="51802A47" w:rsidR="00D42DD4" w:rsidRDefault="00B71D9F" w:rsidP="00137511">
      <w:pPr>
        <w:numPr>
          <w:ilvl w:val="0"/>
          <w:numId w:val="8"/>
        </w:numPr>
        <w:tabs>
          <w:tab w:val="clear" w:pos="720"/>
          <w:tab w:val="num" w:pos="284"/>
        </w:tabs>
        <w:spacing w:after="0" w:line="240" w:lineRule="auto"/>
        <w:ind w:left="284" w:hanging="284"/>
        <w:jc w:val="both"/>
        <w:rPr>
          <w:rFonts w:eastAsia="Calibri" w:cstheme="minorHAnsi"/>
        </w:rPr>
      </w:pPr>
      <w:r>
        <w:rPr>
          <w:rFonts w:eastAsia="Calibri" w:cstheme="minorHAnsi"/>
        </w:rPr>
        <w:t>A</w:t>
      </w:r>
      <w:r w:rsidR="007B1C5F">
        <w:rPr>
          <w:rFonts w:eastAsia="Calibri" w:cstheme="minorHAnsi"/>
        </w:rPr>
        <w:t xml:space="preserve">re the social and </w:t>
      </w:r>
      <w:r w:rsidR="001375B4">
        <w:rPr>
          <w:rFonts w:eastAsia="Calibri" w:cstheme="minorHAnsi"/>
        </w:rPr>
        <w:t>environment</w:t>
      </w:r>
      <w:r w:rsidR="007B1C5F">
        <w:rPr>
          <w:rFonts w:eastAsia="Calibri" w:cstheme="minorHAnsi"/>
        </w:rPr>
        <w:t xml:space="preserve"> standards integrated into the micro</w:t>
      </w:r>
      <w:r w:rsidR="009D26F1">
        <w:rPr>
          <w:rFonts w:eastAsia="Calibri" w:cstheme="minorHAnsi"/>
        </w:rPr>
        <w:t>credit</w:t>
      </w:r>
      <w:r w:rsidR="007B1C5F">
        <w:rPr>
          <w:rFonts w:eastAsia="Calibri" w:cstheme="minorHAnsi"/>
        </w:rPr>
        <w:t xml:space="preserve"> sector</w:t>
      </w:r>
      <w:r w:rsidR="001375B4">
        <w:rPr>
          <w:rFonts w:eastAsia="Calibri" w:cstheme="minorHAnsi"/>
        </w:rPr>
        <w:t xml:space="preserve"> </w:t>
      </w:r>
      <w:r w:rsidR="009F5307">
        <w:rPr>
          <w:rFonts w:eastAsia="Calibri" w:cstheme="minorHAnsi"/>
        </w:rPr>
        <w:t>as a result of the</w:t>
      </w:r>
      <w:r w:rsidR="001375B4">
        <w:rPr>
          <w:rFonts w:eastAsia="Calibri" w:cstheme="minorHAnsi"/>
        </w:rPr>
        <w:t xml:space="preserve"> training of credit officers</w:t>
      </w:r>
      <w:r w:rsidR="007B1C5F">
        <w:rPr>
          <w:rFonts w:eastAsia="Calibri" w:cstheme="minorHAnsi"/>
        </w:rPr>
        <w:t xml:space="preserve">? </w:t>
      </w:r>
    </w:p>
    <w:p w14:paraId="513FBE10" w14:textId="77777777" w:rsidR="00C72022" w:rsidRDefault="00B71D9F" w:rsidP="00137511">
      <w:pPr>
        <w:numPr>
          <w:ilvl w:val="0"/>
          <w:numId w:val="8"/>
        </w:numPr>
        <w:tabs>
          <w:tab w:val="clear" w:pos="720"/>
          <w:tab w:val="num" w:pos="284"/>
        </w:tabs>
        <w:spacing w:after="0" w:line="240" w:lineRule="auto"/>
        <w:ind w:left="284" w:hanging="284"/>
        <w:jc w:val="both"/>
        <w:rPr>
          <w:rFonts w:eastAsia="Calibri" w:cstheme="minorHAnsi"/>
        </w:rPr>
      </w:pPr>
      <w:r>
        <w:rPr>
          <w:rFonts w:eastAsia="Calibri" w:cstheme="minorHAnsi"/>
        </w:rPr>
        <w:t>To</w:t>
      </w:r>
      <w:r w:rsidR="00C72022">
        <w:rPr>
          <w:rFonts w:eastAsia="Calibri" w:cstheme="minorHAnsi"/>
        </w:rPr>
        <w:t xml:space="preserve"> what extent</w:t>
      </w:r>
      <w:r w:rsidR="00367BA4">
        <w:rPr>
          <w:rFonts w:eastAsia="Calibri" w:cstheme="minorHAnsi"/>
        </w:rPr>
        <w:t xml:space="preserve"> did </w:t>
      </w:r>
      <w:r w:rsidR="00C72022">
        <w:rPr>
          <w:rFonts w:eastAsia="Calibri" w:cstheme="minorHAnsi"/>
        </w:rPr>
        <w:t xml:space="preserve">the technical assistance </w:t>
      </w:r>
      <w:r w:rsidR="00BB5AD1">
        <w:rPr>
          <w:rFonts w:eastAsia="Calibri" w:cstheme="minorHAnsi"/>
        </w:rPr>
        <w:t xml:space="preserve">for transformation </w:t>
      </w:r>
      <w:r w:rsidR="00C72022">
        <w:rPr>
          <w:rFonts w:eastAsia="Calibri" w:cstheme="minorHAnsi"/>
        </w:rPr>
        <w:t>offered to AMCs allow them to be prepa</w:t>
      </w:r>
      <w:r w:rsidR="00BB5AD1">
        <w:rPr>
          <w:rFonts w:eastAsia="Calibri" w:cstheme="minorHAnsi"/>
        </w:rPr>
        <w:t>r</w:t>
      </w:r>
      <w:r w:rsidR="00C72022">
        <w:rPr>
          <w:rFonts w:eastAsia="Calibri" w:cstheme="minorHAnsi"/>
        </w:rPr>
        <w:t>ed for transformation?</w:t>
      </w:r>
    </w:p>
    <w:p w14:paraId="513FBE11" w14:textId="77777777" w:rsidR="000E7EAF" w:rsidRPr="00D42DD4" w:rsidRDefault="000E7EAF" w:rsidP="00137511">
      <w:pPr>
        <w:numPr>
          <w:ilvl w:val="0"/>
          <w:numId w:val="8"/>
        </w:numPr>
        <w:tabs>
          <w:tab w:val="clear" w:pos="720"/>
          <w:tab w:val="num" w:pos="284"/>
        </w:tabs>
        <w:spacing w:after="0" w:line="240" w:lineRule="auto"/>
        <w:ind w:left="284" w:hanging="284"/>
        <w:jc w:val="both"/>
        <w:rPr>
          <w:rFonts w:eastAsia="Calibri" w:cstheme="minorHAnsi"/>
        </w:rPr>
      </w:pPr>
      <w:r>
        <w:rPr>
          <w:rFonts w:eastAsia="Calibri" w:cstheme="minorHAnsi"/>
        </w:rPr>
        <w:t>What are the perceptible outcomes and impacts of the project?</w:t>
      </w:r>
    </w:p>
    <w:p w14:paraId="513FBE12" w14:textId="77777777" w:rsidR="005C350B" w:rsidRDefault="005C350B" w:rsidP="00137511">
      <w:pPr>
        <w:spacing w:after="0" w:line="240" w:lineRule="auto"/>
        <w:rPr>
          <w:rFonts w:cstheme="minorHAnsi"/>
          <w:b/>
          <w:color w:val="000099"/>
        </w:rPr>
      </w:pPr>
    </w:p>
    <w:p w14:paraId="513FBE13" w14:textId="77777777" w:rsidR="00367BA4" w:rsidRPr="00181A12" w:rsidRDefault="00367BA4" w:rsidP="00137511">
      <w:pPr>
        <w:spacing w:after="0" w:line="240" w:lineRule="auto"/>
        <w:rPr>
          <w:rFonts w:cstheme="minorHAnsi"/>
          <w:b/>
          <w:color w:val="000099"/>
        </w:rPr>
      </w:pPr>
    </w:p>
    <w:p w14:paraId="513FBE14" w14:textId="77777777" w:rsidR="0078519A" w:rsidRPr="009D4E43" w:rsidRDefault="0078519A" w:rsidP="00137511">
      <w:pPr>
        <w:spacing w:after="0" w:line="240" w:lineRule="auto"/>
        <w:rPr>
          <w:rFonts w:cstheme="minorHAnsi"/>
          <w:b/>
        </w:rPr>
      </w:pPr>
      <w:r w:rsidRPr="009D4E43">
        <w:rPr>
          <w:rFonts w:cstheme="minorHAnsi"/>
          <w:b/>
        </w:rPr>
        <w:t>Evaluation Results</w:t>
      </w:r>
    </w:p>
    <w:p w14:paraId="513FBE15" w14:textId="77777777" w:rsidR="006C061A" w:rsidRPr="00181A12" w:rsidRDefault="006C061A" w:rsidP="00137511">
      <w:pPr>
        <w:spacing w:after="0" w:line="240" w:lineRule="auto"/>
        <w:jc w:val="both"/>
        <w:rPr>
          <w:rFonts w:cstheme="minorHAnsi"/>
          <w:color w:val="000099"/>
        </w:rPr>
      </w:pPr>
    </w:p>
    <w:p w14:paraId="513FBE16" w14:textId="74DABFEA" w:rsidR="00284610" w:rsidRDefault="003906E0" w:rsidP="00137511">
      <w:pPr>
        <w:spacing w:after="0" w:line="240" w:lineRule="auto"/>
        <w:jc w:val="both"/>
        <w:rPr>
          <w:lang w:val="en-CA"/>
        </w:rPr>
      </w:pPr>
      <w:r w:rsidRPr="00170E98">
        <w:rPr>
          <w:lang w:val="en-CA"/>
        </w:rPr>
        <w:t xml:space="preserve">During the preparation phase of the </w:t>
      </w:r>
      <w:r>
        <w:rPr>
          <w:lang w:val="en-CA"/>
        </w:rPr>
        <w:t>p</w:t>
      </w:r>
      <w:r w:rsidRPr="00170E98">
        <w:rPr>
          <w:lang w:val="en-CA"/>
        </w:rPr>
        <w:t xml:space="preserve">roject, the </w:t>
      </w:r>
      <w:r>
        <w:rPr>
          <w:lang w:val="en-CA"/>
        </w:rPr>
        <w:t>micro</w:t>
      </w:r>
      <w:r w:rsidR="009D26F1">
        <w:rPr>
          <w:lang w:val="en-CA"/>
        </w:rPr>
        <w:t>credit</w:t>
      </w:r>
      <w:r>
        <w:rPr>
          <w:lang w:val="en-CA"/>
        </w:rPr>
        <w:t xml:space="preserve"> sector</w:t>
      </w:r>
      <w:r w:rsidRPr="00170E98">
        <w:rPr>
          <w:lang w:val="en-CA"/>
        </w:rPr>
        <w:t xml:space="preserve"> was expanding rapidly and this positive trend was expected to continue. In 2007, a crisis </w:t>
      </w:r>
      <w:r w:rsidR="00FE1EE8">
        <w:rPr>
          <w:lang w:val="en-CA"/>
        </w:rPr>
        <w:t>began,</w:t>
      </w:r>
      <w:r w:rsidRPr="00170E98">
        <w:rPr>
          <w:lang w:val="en-CA"/>
        </w:rPr>
        <w:t xml:space="preserve"> follow</w:t>
      </w:r>
      <w:r w:rsidR="00FE1EE8">
        <w:rPr>
          <w:lang w:val="en-CA"/>
        </w:rPr>
        <w:t>ed by</w:t>
      </w:r>
      <w:r w:rsidRPr="00170E98">
        <w:rPr>
          <w:lang w:val="en-CA"/>
        </w:rPr>
        <w:t xml:space="preserve"> a period of significant growth in </w:t>
      </w:r>
      <w:r w:rsidR="00FE1EE8">
        <w:rPr>
          <w:lang w:val="en-CA"/>
        </w:rPr>
        <w:t>past-due loans</w:t>
      </w:r>
      <w:r w:rsidRPr="00170E98">
        <w:rPr>
          <w:lang w:val="en-CA"/>
        </w:rPr>
        <w:t xml:space="preserve">, </w:t>
      </w:r>
      <w:r w:rsidR="00FE1EE8">
        <w:rPr>
          <w:lang w:val="en-CA"/>
        </w:rPr>
        <w:t>microenterprises’</w:t>
      </w:r>
      <w:r w:rsidRPr="00170E98">
        <w:rPr>
          <w:lang w:val="en-CA"/>
        </w:rPr>
        <w:t xml:space="preserve"> </w:t>
      </w:r>
      <w:r w:rsidR="00FE1EE8">
        <w:rPr>
          <w:lang w:val="en-CA"/>
        </w:rPr>
        <w:t xml:space="preserve">increasing </w:t>
      </w:r>
      <w:r>
        <w:rPr>
          <w:lang w:val="en-CA"/>
        </w:rPr>
        <w:t>cross</w:t>
      </w:r>
      <w:r w:rsidR="00FE1EE8">
        <w:rPr>
          <w:lang w:val="en-CA"/>
        </w:rPr>
        <w:t>-</w:t>
      </w:r>
      <w:r>
        <w:rPr>
          <w:lang w:val="en-CA"/>
        </w:rPr>
        <w:t>indebtedness</w:t>
      </w:r>
      <w:r w:rsidRPr="00170E98">
        <w:rPr>
          <w:lang w:val="en-CA"/>
        </w:rPr>
        <w:t xml:space="preserve"> </w:t>
      </w:r>
      <w:r w:rsidR="00FE1EE8">
        <w:rPr>
          <w:lang w:val="en-CA"/>
        </w:rPr>
        <w:t xml:space="preserve">to multiple AMCs, </w:t>
      </w:r>
      <w:r w:rsidRPr="00170E98">
        <w:rPr>
          <w:lang w:val="en-CA"/>
        </w:rPr>
        <w:t xml:space="preserve">and </w:t>
      </w:r>
      <w:r w:rsidR="00BD7463">
        <w:rPr>
          <w:lang w:val="en-CA"/>
        </w:rPr>
        <w:t>a</w:t>
      </w:r>
      <w:r w:rsidRPr="00170E98">
        <w:rPr>
          <w:lang w:val="en-CA"/>
        </w:rPr>
        <w:t xml:space="preserve"> significant </w:t>
      </w:r>
      <w:r w:rsidR="00FE1EE8">
        <w:rPr>
          <w:lang w:val="en-CA"/>
        </w:rPr>
        <w:t>ri</w:t>
      </w:r>
      <w:r w:rsidRPr="00170E98">
        <w:rPr>
          <w:lang w:val="en-CA"/>
        </w:rPr>
        <w:t xml:space="preserve">se in consumer credit. The 2008-2012 period saw the efforts of the </w:t>
      </w:r>
      <w:r w:rsidR="003A6324">
        <w:rPr>
          <w:lang w:val="en-CA"/>
        </w:rPr>
        <w:t>AMCs</w:t>
      </w:r>
      <w:r w:rsidRPr="00170E98">
        <w:rPr>
          <w:lang w:val="en-CA"/>
        </w:rPr>
        <w:t xml:space="preserve"> largely focus on improving their own portfolios, debt collection, the establishment of more conservative credit policies</w:t>
      </w:r>
      <w:r w:rsidR="00994752">
        <w:rPr>
          <w:lang w:val="en-CA"/>
        </w:rPr>
        <w:t>,</w:t>
      </w:r>
      <w:r w:rsidRPr="00170E98">
        <w:rPr>
          <w:lang w:val="en-CA"/>
        </w:rPr>
        <w:t xml:space="preserve"> and the adoption of risk management measures. These changes influenced the </w:t>
      </w:r>
      <w:r w:rsidR="00994752">
        <w:rPr>
          <w:lang w:val="en-CA"/>
        </w:rPr>
        <w:t>implementation</w:t>
      </w:r>
      <w:r w:rsidR="00994752" w:rsidRPr="00170E98">
        <w:rPr>
          <w:lang w:val="en-CA"/>
        </w:rPr>
        <w:t xml:space="preserve"> </w:t>
      </w:r>
      <w:r w:rsidRPr="00170E98">
        <w:rPr>
          <w:lang w:val="en-CA"/>
        </w:rPr>
        <w:t xml:space="preserve">of the </w:t>
      </w:r>
      <w:r w:rsidR="00994752">
        <w:rPr>
          <w:lang w:val="en-CA"/>
        </w:rPr>
        <w:t>P</w:t>
      </w:r>
      <w:r w:rsidR="00C7477A">
        <w:rPr>
          <w:lang w:val="en-CA"/>
        </w:rPr>
        <w:t>roject</w:t>
      </w:r>
      <w:r w:rsidRPr="00170E98">
        <w:rPr>
          <w:lang w:val="en-CA"/>
        </w:rPr>
        <w:t xml:space="preserve">, which was obliged to adapt to this new context. </w:t>
      </w:r>
      <w:r w:rsidR="00994752">
        <w:rPr>
          <w:lang w:val="en-CA"/>
        </w:rPr>
        <w:t xml:space="preserve">In </w:t>
      </w:r>
      <w:r w:rsidRPr="00170E98">
        <w:rPr>
          <w:lang w:val="en-CA"/>
        </w:rPr>
        <w:t xml:space="preserve">the third quarter of 2013, </w:t>
      </w:r>
      <w:r w:rsidR="00994752">
        <w:rPr>
          <w:lang w:val="en-CA"/>
        </w:rPr>
        <w:t>AMCs’</w:t>
      </w:r>
      <w:r w:rsidRPr="00170E98">
        <w:rPr>
          <w:lang w:val="en-CA"/>
        </w:rPr>
        <w:t xml:space="preserve"> loan portfolio</w:t>
      </w:r>
      <w:r w:rsidR="00994752">
        <w:rPr>
          <w:lang w:val="en-CA"/>
        </w:rPr>
        <w:t>s had finally returned to their</w:t>
      </w:r>
      <w:r w:rsidRPr="00170E98">
        <w:rPr>
          <w:lang w:val="en-CA"/>
        </w:rPr>
        <w:t xml:space="preserve"> pre-crisis levels.</w:t>
      </w:r>
      <w:r w:rsidR="00284610">
        <w:rPr>
          <w:lang w:val="en-CA"/>
        </w:rPr>
        <w:t xml:space="preserve"> This evaluation took place in</w:t>
      </w:r>
      <w:r w:rsidR="006C211E">
        <w:rPr>
          <w:lang w:val="en-CA"/>
        </w:rPr>
        <w:t xml:space="preserve"> 2013, before the Project closed</w:t>
      </w:r>
      <w:r w:rsidR="00BD7463">
        <w:rPr>
          <w:lang w:val="en-CA"/>
        </w:rPr>
        <w:t>.  Hence,</w:t>
      </w:r>
      <w:r w:rsidR="00284610">
        <w:rPr>
          <w:lang w:val="en-CA"/>
        </w:rPr>
        <w:t xml:space="preserve"> i</w:t>
      </w:r>
      <w:r w:rsidR="00137511">
        <w:rPr>
          <w:lang w:val="en-CA"/>
        </w:rPr>
        <w:t xml:space="preserve">t </w:t>
      </w:r>
      <w:r w:rsidR="006C211E">
        <w:rPr>
          <w:lang w:val="en-CA"/>
        </w:rPr>
        <w:t>wa</w:t>
      </w:r>
      <w:r w:rsidR="00137511">
        <w:rPr>
          <w:lang w:val="en-CA"/>
        </w:rPr>
        <w:t xml:space="preserve">s </w:t>
      </w:r>
      <w:r w:rsidR="00284610">
        <w:rPr>
          <w:lang w:val="en-CA"/>
        </w:rPr>
        <w:t xml:space="preserve">still too </w:t>
      </w:r>
      <w:r w:rsidR="00137511">
        <w:rPr>
          <w:lang w:val="en-CA"/>
        </w:rPr>
        <w:t>early to</w:t>
      </w:r>
      <w:r w:rsidR="002D5432">
        <w:rPr>
          <w:lang w:val="en-CA"/>
        </w:rPr>
        <w:t xml:space="preserve"> fully</w:t>
      </w:r>
      <w:r w:rsidR="00137511">
        <w:rPr>
          <w:lang w:val="en-CA"/>
        </w:rPr>
        <w:t xml:space="preserve"> assess the impact of the </w:t>
      </w:r>
      <w:r w:rsidR="007220B4">
        <w:rPr>
          <w:lang w:val="en-CA"/>
        </w:rPr>
        <w:t>p</w:t>
      </w:r>
      <w:r w:rsidR="00137511">
        <w:rPr>
          <w:lang w:val="en-CA"/>
        </w:rPr>
        <w:t xml:space="preserve">roject. </w:t>
      </w:r>
    </w:p>
    <w:p w14:paraId="513FBE17" w14:textId="77777777" w:rsidR="00284610" w:rsidRDefault="00284610" w:rsidP="00137511">
      <w:pPr>
        <w:spacing w:after="0" w:line="240" w:lineRule="auto"/>
        <w:jc w:val="both"/>
        <w:rPr>
          <w:lang w:val="en-CA"/>
        </w:rPr>
      </w:pPr>
    </w:p>
    <w:p w14:paraId="513FBE18" w14:textId="43D1576A" w:rsidR="002D5432" w:rsidRPr="007220B4" w:rsidRDefault="003906E0" w:rsidP="00137511">
      <w:pPr>
        <w:spacing w:line="240" w:lineRule="auto"/>
        <w:jc w:val="both"/>
        <w:rPr>
          <w:color w:val="000000" w:themeColor="text1"/>
          <w:lang w:val="en-CA"/>
        </w:rPr>
      </w:pPr>
      <w:r w:rsidRPr="00170E98">
        <w:rPr>
          <w:lang w:val="en-CA"/>
        </w:rPr>
        <w:lastRenderedPageBreak/>
        <w:t xml:space="preserve">The subordinated loan </w:t>
      </w:r>
      <w:r w:rsidR="00284610">
        <w:rPr>
          <w:lang w:val="en-CA"/>
        </w:rPr>
        <w:t>made</w:t>
      </w:r>
      <w:r w:rsidR="00284610" w:rsidRPr="00170E98">
        <w:rPr>
          <w:lang w:val="en-CA"/>
        </w:rPr>
        <w:t xml:space="preserve"> </w:t>
      </w:r>
      <w:r w:rsidRPr="00170E98">
        <w:rPr>
          <w:lang w:val="en-CA"/>
        </w:rPr>
        <w:t>to Jaïda helped support the recovery of th</w:t>
      </w:r>
      <w:r w:rsidR="00284610">
        <w:rPr>
          <w:lang w:val="en-CA"/>
        </w:rPr>
        <w:t>e microfinance</w:t>
      </w:r>
      <w:r w:rsidRPr="00170E98">
        <w:rPr>
          <w:lang w:val="en-CA"/>
        </w:rPr>
        <w:t xml:space="preserve"> sector.</w:t>
      </w:r>
      <w:r w:rsidR="00570867">
        <w:rPr>
          <w:lang w:val="en-CA"/>
        </w:rPr>
        <w:t xml:space="preserve"> Through the funding provided by MCC,</w:t>
      </w:r>
      <w:r w:rsidR="00570867" w:rsidRPr="00170E98">
        <w:rPr>
          <w:lang w:val="en-CA"/>
        </w:rPr>
        <w:t xml:space="preserve"> Jaïda</w:t>
      </w:r>
      <w:r w:rsidR="00570867">
        <w:rPr>
          <w:lang w:val="en-CA"/>
        </w:rPr>
        <w:t xml:space="preserve"> provided financing</w:t>
      </w:r>
      <w:r w:rsidR="00570867" w:rsidRPr="00170E98">
        <w:rPr>
          <w:lang w:val="en-CA"/>
        </w:rPr>
        <w:t xml:space="preserve"> </w:t>
      </w:r>
      <w:r w:rsidR="00570867">
        <w:rPr>
          <w:lang w:val="en-CA"/>
        </w:rPr>
        <w:t>of at least</w:t>
      </w:r>
      <w:r w:rsidR="00570867" w:rsidRPr="00170E98">
        <w:rPr>
          <w:lang w:val="en-CA"/>
        </w:rPr>
        <w:t xml:space="preserve"> </w:t>
      </w:r>
      <w:r w:rsidR="00570867">
        <w:rPr>
          <w:lang w:val="en-CA"/>
        </w:rPr>
        <w:t xml:space="preserve">$33 </w:t>
      </w:r>
      <w:r w:rsidR="00570867" w:rsidRPr="00170E98">
        <w:rPr>
          <w:lang w:val="en-CA"/>
        </w:rPr>
        <w:t xml:space="preserve">million </w:t>
      </w:r>
      <w:r w:rsidR="00570867">
        <w:rPr>
          <w:lang w:val="en-CA"/>
        </w:rPr>
        <w:t>(including “recycled”</w:t>
      </w:r>
      <w:r w:rsidR="00570867" w:rsidRPr="00170E98">
        <w:rPr>
          <w:lang w:val="en-CA"/>
        </w:rPr>
        <w:t xml:space="preserve"> </w:t>
      </w:r>
      <w:r w:rsidR="00570867">
        <w:rPr>
          <w:lang w:val="en-CA"/>
        </w:rPr>
        <w:t xml:space="preserve">interest) to AMCs </w:t>
      </w:r>
      <w:r w:rsidR="00570867" w:rsidRPr="00170E98">
        <w:rPr>
          <w:lang w:val="en-CA"/>
        </w:rPr>
        <w:t>and therefore maintain</w:t>
      </w:r>
      <w:r w:rsidR="00570867">
        <w:rPr>
          <w:lang w:val="en-CA"/>
        </w:rPr>
        <w:t>ed</w:t>
      </w:r>
      <w:r w:rsidR="00570867" w:rsidRPr="00170E98">
        <w:rPr>
          <w:lang w:val="en-CA"/>
        </w:rPr>
        <w:t xml:space="preserve"> their level of activities or </w:t>
      </w:r>
      <w:r w:rsidR="00570867">
        <w:rPr>
          <w:lang w:val="en-CA"/>
        </w:rPr>
        <w:t xml:space="preserve">helped them </w:t>
      </w:r>
      <w:r w:rsidR="00570867" w:rsidRPr="00170E98">
        <w:rPr>
          <w:lang w:val="en-CA"/>
        </w:rPr>
        <w:t>free up funds to expand their offer of financial products.</w:t>
      </w:r>
      <w:r w:rsidRPr="00170E98">
        <w:rPr>
          <w:lang w:val="en-CA"/>
        </w:rPr>
        <w:t xml:space="preserve"> In addition, the </w:t>
      </w:r>
      <w:r w:rsidR="00284610">
        <w:rPr>
          <w:lang w:val="en-CA"/>
        </w:rPr>
        <w:t>L</w:t>
      </w:r>
      <w:r w:rsidRPr="00170E98">
        <w:rPr>
          <w:lang w:val="en-CA"/>
        </w:rPr>
        <w:t xml:space="preserve">oan Agreement clauses led to the introduction of social and environmental standards in the credit lending policies of </w:t>
      </w:r>
      <w:r w:rsidR="002D5432">
        <w:rPr>
          <w:lang w:val="en-CA"/>
        </w:rPr>
        <w:t>AMCs</w:t>
      </w:r>
      <w:r w:rsidRPr="00170E98">
        <w:rPr>
          <w:lang w:val="en-CA"/>
        </w:rPr>
        <w:t>.</w:t>
      </w:r>
      <w:r w:rsidR="00284610">
        <w:rPr>
          <w:lang w:val="en-CA"/>
        </w:rPr>
        <w:t xml:space="preserve"> </w:t>
      </w:r>
      <w:r w:rsidR="003A6324" w:rsidRPr="00170E98">
        <w:rPr>
          <w:lang w:val="en-CA"/>
        </w:rPr>
        <w:t xml:space="preserve">The positive impacts of the </w:t>
      </w:r>
      <w:r w:rsidR="00057D25">
        <w:rPr>
          <w:lang w:val="en-CA"/>
        </w:rPr>
        <w:t>l</w:t>
      </w:r>
      <w:r w:rsidR="003A6324" w:rsidRPr="00170E98">
        <w:rPr>
          <w:lang w:val="en-CA"/>
        </w:rPr>
        <w:t xml:space="preserve">oan on Jaïda and the </w:t>
      </w:r>
      <w:r w:rsidR="002D5432">
        <w:rPr>
          <w:lang w:val="en-CA"/>
        </w:rPr>
        <w:t>AMCs</w:t>
      </w:r>
      <w:r w:rsidR="003A6324" w:rsidRPr="00170E98">
        <w:rPr>
          <w:lang w:val="en-CA"/>
        </w:rPr>
        <w:t xml:space="preserve"> will be felt for at least 10 years. The APP estimates that 51</w:t>
      </w:r>
      <w:r w:rsidR="002D5432">
        <w:rPr>
          <w:lang w:val="en-CA"/>
        </w:rPr>
        <w:t>,</w:t>
      </w:r>
      <w:r w:rsidR="003A6324" w:rsidRPr="00170E98">
        <w:rPr>
          <w:lang w:val="en-CA"/>
        </w:rPr>
        <w:t>000 microenterprises have had access to credit by means of the Jaïda loan and that this number could reach 400</w:t>
      </w:r>
      <w:r w:rsidR="002D5432">
        <w:rPr>
          <w:lang w:val="en-CA"/>
        </w:rPr>
        <w:t>,</w:t>
      </w:r>
      <w:r w:rsidR="003A6324" w:rsidRPr="00170E98">
        <w:rPr>
          <w:lang w:val="en-CA"/>
        </w:rPr>
        <w:t>000 o</w:t>
      </w:r>
      <w:r w:rsidR="003A6324">
        <w:rPr>
          <w:lang w:val="en-CA"/>
        </w:rPr>
        <w:t>ver</w:t>
      </w:r>
      <w:r w:rsidR="003A6324" w:rsidRPr="00170E98">
        <w:rPr>
          <w:lang w:val="en-CA"/>
        </w:rPr>
        <w:t xml:space="preserve"> a period of 8 years. </w:t>
      </w:r>
    </w:p>
    <w:p w14:paraId="513FBE19" w14:textId="444CEA9E" w:rsidR="00570867" w:rsidRDefault="003A6324" w:rsidP="00137511">
      <w:pPr>
        <w:spacing w:line="240" w:lineRule="auto"/>
        <w:jc w:val="both"/>
        <w:rPr>
          <w:lang w:val="en-CA"/>
        </w:rPr>
      </w:pPr>
      <w:r w:rsidRPr="007220B4">
        <w:rPr>
          <w:color w:val="000000" w:themeColor="text1"/>
          <w:lang w:val="en-CA"/>
        </w:rPr>
        <w:t xml:space="preserve">The </w:t>
      </w:r>
      <w:r w:rsidR="002D5432" w:rsidRPr="007220B4">
        <w:rPr>
          <w:color w:val="000000" w:themeColor="text1"/>
          <w:lang w:val="en-CA"/>
        </w:rPr>
        <w:t xml:space="preserve">transformation </w:t>
      </w:r>
      <w:r w:rsidRPr="007220B4">
        <w:rPr>
          <w:color w:val="000000" w:themeColor="text1"/>
          <w:lang w:val="en-CA"/>
        </w:rPr>
        <w:t xml:space="preserve">of large </w:t>
      </w:r>
      <w:r w:rsidR="002D5432" w:rsidRPr="007220B4">
        <w:rPr>
          <w:color w:val="000000" w:themeColor="text1"/>
          <w:lang w:val="en-CA"/>
        </w:rPr>
        <w:t>AMCs</w:t>
      </w:r>
      <w:r w:rsidRPr="007220B4">
        <w:rPr>
          <w:color w:val="000000" w:themeColor="text1"/>
          <w:lang w:val="en-CA"/>
        </w:rPr>
        <w:t xml:space="preserve"> into </w:t>
      </w:r>
      <w:r w:rsidR="00BD7463" w:rsidRPr="007220B4">
        <w:rPr>
          <w:color w:val="000000" w:themeColor="text1"/>
          <w:lang w:val="en-CA"/>
        </w:rPr>
        <w:t xml:space="preserve">higher-order </w:t>
      </w:r>
      <w:r w:rsidRPr="007220B4">
        <w:rPr>
          <w:color w:val="000000" w:themeColor="text1"/>
          <w:lang w:val="en-CA"/>
        </w:rPr>
        <w:t>financial institutions will create favorable conditions for the reduction of interest rates</w:t>
      </w:r>
      <w:r w:rsidRPr="00170E98">
        <w:rPr>
          <w:lang w:val="en-CA"/>
        </w:rPr>
        <w:t xml:space="preserve"> on loans and the expansion of financial </w:t>
      </w:r>
      <w:r w:rsidR="002D5432">
        <w:rPr>
          <w:lang w:val="en-CA"/>
        </w:rPr>
        <w:t xml:space="preserve">services </w:t>
      </w:r>
      <w:r w:rsidRPr="00170E98">
        <w:rPr>
          <w:lang w:val="en-CA"/>
        </w:rPr>
        <w:t>offer</w:t>
      </w:r>
      <w:r w:rsidR="002D5432">
        <w:rPr>
          <w:lang w:val="en-CA"/>
        </w:rPr>
        <w:t>ed</w:t>
      </w:r>
      <w:r w:rsidRPr="00170E98">
        <w:rPr>
          <w:lang w:val="en-CA"/>
        </w:rPr>
        <w:t xml:space="preserve"> to microenterprises. The </w:t>
      </w:r>
      <w:r w:rsidR="002D5432">
        <w:rPr>
          <w:lang w:val="en-CA"/>
        </w:rPr>
        <w:t>AMCs</w:t>
      </w:r>
      <w:r w:rsidRPr="00170E98">
        <w:rPr>
          <w:lang w:val="en-CA"/>
        </w:rPr>
        <w:t xml:space="preserve"> </w:t>
      </w:r>
      <w:r w:rsidR="00057D25">
        <w:rPr>
          <w:lang w:val="en-CA"/>
        </w:rPr>
        <w:t>that</w:t>
      </w:r>
      <w:r w:rsidR="00057D25" w:rsidRPr="00170E98">
        <w:rPr>
          <w:lang w:val="en-CA"/>
        </w:rPr>
        <w:t xml:space="preserve"> </w:t>
      </w:r>
      <w:r w:rsidRPr="00170E98">
        <w:rPr>
          <w:lang w:val="en-CA"/>
        </w:rPr>
        <w:t xml:space="preserve">choose not to transform will, thanks to FSP support, also </w:t>
      </w:r>
      <w:r w:rsidR="002D5432">
        <w:rPr>
          <w:lang w:val="en-CA"/>
        </w:rPr>
        <w:t xml:space="preserve">be </w:t>
      </w:r>
      <w:r w:rsidRPr="00170E98">
        <w:rPr>
          <w:lang w:val="en-CA"/>
        </w:rPr>
        <w:t>able to reduce their interest rates given that they will become more efficient. The effect on microenterprise</w:t>
      </w:r>
      <w:r w:rsidR="00777A02">
        <w:rPr>
          <w:lang w:val="en-CA"/>
        </w:rPr>
        <w:t>s</w:t>
      </w:r>
      <w:r w:rsidRPr="00170E98">
        <w:rPr>
          <w:lang w:val="en-CA"/>
        </w:rPr>
        <w:t xml:space="preserve"> will be felt in the medium term. </w:t>
      </w:r>
      <w:bookmarkStart w:id="0" w:name="_GoBack"/>
      <w:bookmarkEnd w:id="0"/>
    </w:p>
    <w:p w14:paraId="513FBE1A" w14:textId="77777777" w:rsidR="00471EF9" w:rsidRDefault="003A6324" w:rsidP="00391078">
      <w:pPr>
        <w:spacing w:line="240" w:lineRule="auto"/>
        <w:jc w:val="both"/>
        <w:rPr>
          <w:lang w:val="en-CA"/>
        </w:rPr>
      </w:pPr>
      <w:r w:rsidRPr="00170E98">
        <w:rPr>
          <w:lang w:val="en-CA"/>
        </w:rPr>
        <w:t xml:space="preserve">All of the </w:t>
      </w:r>
      <w:r w:rsidR="00C7477A">
        <w:rPr>
          <w:lang w:val="en-CA"/>
        </w:rPr>
        <w:t>AMCs</w:t>
      </w:r>
      <w:r w:rsidRPr="00170E98">
        <w:rPr>
          <w:lang w:val="en-CA"/>
        </w:rPr>
        <w:t xml:space="preserve"> have clearly</w:t>
      </w:r>
      <w:r>
        <w:rPr>
          <w:lang w:val="en-CA"/>
        </w:rPr>
        <w:t xml:space="preserve"> been</w:t>
      </w:r>
      <w:r w:rsidRPr="00170E98">
        <w:rPr>
          <w:lang w:val="en-CA"/>
        </w:rPr>
        <w:t xml:space="preserve"> </w:t>
      </w:r>
      <w:r>
        <w:rPr>
          <w:lang w:val="en-CA"/>
        </w:rPr>
        <w:t>focused</w:t>
      </w:r>
      <w:r w:rsidRPr="00170E98">
        <w:rPr>
          <w:lang w:val="en-CA"/>
        </w:rPr>
        <w:t xml:space="preserve"> </w:t>
      </w:r>
      <w:r w:rsidR="006C211E">
        <w:rPr>
          <w:lang w:val="en-CA"/>
        </w:rPr>
        <w:t>on</w:t>
      </w:r>
      <w:r w:rsidR="006C211E" w:rsidRPr="00170E98">
        <w:rPr>
          <w:lang w:val="en-CA"/>
        </w:rPr>
        <w:t xml:space="preserve"> </w:t>
      </w:r>
      <w:r w:rsidRPr="00170E98">
        <w:rPr>
          <w:lang w:val="en-CA"/>
        </w:rPr>
        <w:t>greater professionalization</w:t>
      </w:r>
      <w:r w:rsidR="00777A02">
        <w:rPr>
          <w:lang w:val="en-CA"/>
        </w:rPr>
        <w:t xml:space="preserve">, </w:t>
      </w:r>
      <w:r w:rsidRPr="00170E98">
        <w:rPr>
          <w:lang w:val="en-CA"/>
        </w:rPr>
        <w:t>efficiency and transparency</w:t>
      </w:r>
      <w:r w:rsidR="00BD7463">
        <w:rPr>
          <w:lang w:val="en-CA"/>
        </w:rPr>
        <w:t xml:space="preserve"> </w:t>
      </w:r>
      <w:r w:rsidRPr="00170E98">
        <w:rPr>
          <w:lang w:val="en-CA"/>
        </w:rPr>
        <w:t xml:space="preserve">through technical assistance in very diverse areas. The </w:t>
      </w:r>
      <w:r w:rsidR="00C7477A">
        <w:rPr>
          <w:lang w:val="en-CA"/>
        </w:rPr>
        <w:t>AMC</w:t>
      </w:r>
      <w:r w:rsidR="00137511">
        <w:rPr>
          <w:lang w:val="en-CA"/>
        </w:rPr>
        <w:t>s</w:t>
      </w:r>
      <w:r w:rsidRPr="00170E98">
        <w:rPr>
          <w:lang w:val="en-CA"/>
        </w:rPr>
        <w:t xml:space="preserve"> are currently better equipped to answer the information requirements for internal management and reporting to the </w:t>
      </w:r>
      <w:r w:rsidR="006C211E">
        <w:rPr>
          <w:lang w:val="en-CA"/>
        </w:rPr>
        <w:t>credit information bureau</w:t>
      </w:r>
      <w:r w:rsidR="00777A02">
        <w:rPr>
          <w:lang w:val="en-CA"/>
        </w:rPr>
        <w:t>.</w:t>
      </w:r>
      <w:r w:rsidRPr="00170E98">
        <w:rPr>
          <w:lang w:val="en-CA"/>
        </w:rPr>
        <w:t xml:space="preserve"> </w:t>
      </w:r>
      <w:r w:rsidR="006C211E" w:rsidRPr="00170E98">
        <w:rPr>
          <w:lang w:val="en-CA"/>
        </w:rPr>
        <w:t xml:space="preserve">The results of the first mobile </w:t>
      </w:r>
      <w:r w:rsidR="006C211E">
        <w:rPr>
          <w:lang w:val="en-CA"/>
        </w:rPr>
        <w:t>branch</w:t>
      </w:r>
      <w:r w:rsidR="006C211E" w:rsidRPr="00170E98">
        <w:rPr>
          <w:lang w:val="en-CA"/>
        </w:rPr>
        <w:t xml:space="preserve"> client surveys are encouraging</w:t>
      </w:r>
      <w:r w:rsidR="006C211E">
        <w:rPr>
          <w:lang w:val="en-CA"/>
        </w:rPr>
        <w:t>,</w:t>
      </w:r>
      <w:r w:rsidR="006C211E" w:rsidRPr="00170E98">
        <w:rPr>
          <w:lang w:val="en-CA"/>
        </w:rPr>
        <w:t xml:space="preserve"> and it is argued that in the medium term</w:t>
      </w:r>
      <w:r w:rsidR="006C211E">
        <w:rPr>
          <w:lang w:val="en-CA"/>
        </w:rPr>
        <w:t>,</w:t>
      </w:r>
      <w:r w:rsidR="006C211E" w:rsidRPr="00170E98">
        <w:rPr>
          <w:lang w:val="en-CA"/>
        </w:rPr>
        <w:t xml:space="preserve"> tens of thousands of microenterprises operating in the</w:t>
      </w:r>
      <w:r w:rsidR="006C211E">
        <w:rPr>
          <w:lang w:val="en-CA"/>
        </w:rPr>
        <w:t xml:space="preserve"> </w:t>
      </w:r>
      <w:r w:rsidR="006C211E" w:rsidRPr="00170E98">
        <w:rPr>
          <w:lang w:val="en-CA"/>
        </w:rPr>
        <w:t xml:space="preserve">remote areas </w:t>
      </w:r>
      <w:r w:rsidR="006C211E">
        <w:rPr>
          <w:lang w:val="en-CA"/>
        </w:rPr>
        <w:t xml:space="preserve">served by these branches </w:t>
      </w:r>
      <w:r w:rsidR="006C211E" w:rsidRPr="00170E98">
        <w:rPr>
          <w:lang w:val="en-CA"/>
        </w:rPr>
        <w:t xml:space="preserve">will have access to financial services. </w:t>
      </w:r>
      <w:r w:rsidR="006C211E">
        <w:rPr>
          <w:lang w:val="en-CA"/>
        </w:rPr>
        <w:t>Already, a</w:t>
      </w:r>
      <w:r w:rsidR="006C211E" w:rsidRPr="00170E98">
        <w:rPr>
          <w:lang w:val="en-CA"/>
        </w:rPr>
        <w:t>ccess to credit for the people of 350 rural communities ha</w:t>
      </w:r>
      <w:r w:rsidR="00777A02">
        <w:rPr>
          <w:lang w:val="en-CA"/>
        </w:rPr>
        <w:t>s</w:t>
      </w:r>
      <w:r w:rsidR="006C211E" w:rsidRPr="00170E98">
        <w:rPr>
          <w:lang w:val="en-CA"/>
        </w:rPr>
        <w:t xml:space="preserve"> bee</w:t>
      </w:r>
      <w:r w:rsidR="006C211E">
        <w:rPr>
          <w:lang w:val="en-CA"/>
        </w:rPr>
        <w:t xml:space="preserve">n improved </w:t>
      </w:r>
      <w:r w:rsidR="00777A02">
        <w:rPr>
          <w:lang w:val="en-CA"/>
        </w:rPr>
        <w:t>as a result of the</w:t>
      </w:r>
      <w:r w:rsidR="006C211E">
        <w:rPr>
          <w:lang w:val="en-CA"/>
        </w:rPr>
        <w:t xml:space="preserve"> mobile branches</w:t>
      </w:r>
      <w:r w:rsidR="006C211E" w:rsidRPr="00170E98">
        <w:rPr>
          <w:lang w:val="en-CA"/>
        </w:rPr>
        <w:t>.</w:t>
      </w:r>
    </w:p>
    <w:p w14:paraId="513FBE1B" w14:textId="77777777" w:rsidR="00471EF9" w:rsidRDefault="00471EF9" w:rsidP="00471EF9">
      <w:pPr>
        <w:pStyle w:val="6-Texte3"/>
        <w:ind w:left="0"/>
        <w:rPr>
          <w:lang w:val="en-CA"/>
        </w:rPr>
      </w:pPr>
      <w:r w:rsidRPr="00170E98">
        <w:rPr>
          <w:lang w:val="en-CA"/>
        </w:rPr>
        <w:t xml:space="preserve">The quantitative surveys conducted among the customers of mobile </w:t>
      </w:r>
      <w:r>
        <w:rPr>
          <w:lang w:val="en-CA"/>
        </w:rPr>
        <w:t>a</w:t>
      </w:r>
      <w:r w:rsidR="00A951DE">
        <w:rPr>
          <w:lang w:val="en-CA"/>
        </w:rPr>
        <w:t>gencies</w:t>
      </w:r>
      <w:r w:rsidRPr="00170E98">
        <w:rPr>
          <w:lang w:val="en-CA"/>
        </w:rPr>
        <w:t xml:space="preserve"> in the con</w:t>
      </w:r>
      <w:r w:rsidR="00A951DE">
        <w:rPr>
          <w:lang w:val="en-CA"/>
        </w:rPr>
        <w:t>text of t</w:t>
      </w:r>
      <w:r w:rsidR="00777A02">
        <w:rPr>
          <w:lang w:val="en-CA"/>
        </w:rPr>
        <w:t xml:space="preserve">his </w:t>
      </w:r>
      <w:r w:rsidR="00A951DE">
        <w:rPr>
          <w:lang w:val="en-CA"/>
        </w:rPr>
        <w:t>evaluation</w:t>
      </w:r>
      <w:r w:rsidRPr="00170E98">
        <w:rPr>
          <w:lang w:val="en-CA"/>
        </w:rPr>
        <w:t xml:space="preserve"> identified several promising results regarding the</w:t>
      </w:r>
      <w:r w:rsidR="00777A02">
        <w:rPr>
          <w:lang w:val="en-CA"/>
        </w:rPr>
        <w:t xml:space="preserve"> </w:t>
      </w:r>
      <w:r w:rsidRPr="00170E98">
        <w:rPr>
          <w:lang w:val="en-CA"/>
        </w:rPr>
        <w:t xml:space="preserve">impact </w:t>
      </w:r>
      <w:r w:rsidR="00777A02">
        <w:rPr>
          <w:lang w:val="en-CA"/>
        </w:rPr>
        <w:t xml:space="preserve">of </w:t>
      </w:r>
      <w:r>
        <w:rPr>
          <w:lang w:val="en-CA"/>
        </w:rPr>
        <w:t>mobile agencies</w:t>
      </w:r>
      <w:r w:rsidRPr="00170E98">
        <w:rPr>
          <w:lang w:val="en-CA"/>
        </w:rPr>
        <w:t xml:space="preserve"> on the </w:t>
      </w:r>
      <w:r>
        <w:rPr>
          <w:lang w:val="en-CA"/>
        </w:rPr>
        <w:t xml:space="preserve">income </w:t>
      </w:r>
      <w:r w:rsidRPr="00170E98">
        <w:rPr>
          <w:lang w:val="en-CA"/>
        </w:rPr>
        <w:t>increase</w:t>
      </w:r>
      <w:r>
        <w:rPr>
          <w:lang w:val="en-CA"/>
        </w:rPr>
        <w:t xml:space="preserve"> </w:t>
      </w:r>
      <w:r w:rsidRPr="00170E98">
        <w:rPr>
          <w:lang w:val="en-CA"/>
        </w:rPr>
        <w:t xml:space="preserve">of customers in remote areas. According to the survey, 39.6% of customers who obtained credit (March and April 2013) </w:t>
      </w:r>
      <w:r>
        <w:rPr>
          <w:lang w:val="en-CA"/>
        </w:rPr>
        <w:t xml:space="preserve">have </w:t>
      </w:r>
      <w:r w:rsidRPr="00170E98">
        <w:rPr>
          <w:lang w:val="en-CA"/>
        </w:rPr>
        <w:t xml:space="preserve">increased their net annual income </w:t>
      </w:r>
      <w:r>
        <w:rPr>
          <w:lang w:val="en-CA"/>
        </w:rPr>
        <w:t xml:space="preserve">by </w:t>
      </w:r>
      <w:r w:rsidRPr="00170E98">
        <w:rPr>
          <w:lang w:val="en-CA"/>
        </w:rPr>
        <w:t>5000 DH</w:t>
      </w:r>
      <w:r w:rsidR="006C211E">
        <w:rPr>
          <w:lang w:val="en-CA"/>
        </w:rPr>
        <w:t xml:space="preserve"> (roughly US$500)</w:t>
      </w:r>
      <w:r w:rsidR="00A951DE">
        <w:rPr>
          <w:lang w:val="en-CA"/>
        </w:rPr>
        <w:t>,</w:t>
      </w:r>
      <w:r w:rsidRPr="00170E98">
        <w:rPr>
          <w:lang w:val="en-CA"/>
        </w:rPr>
        <w:t xml:space="preserve"> </w:t>
      </w:r>
      <w:r>
        <w:rPr>
          <w:lang w:val="en-CA"/>
        </w:rPr>
        <w:t xml:space="preserve">which represents </w:t>
      </w:r>
      <w:r w:rsidRPr="00170E98">
        <w:rPr>
          <w:lang w:val="en-CA"/>
        </w:rPr>
        <w:t xml:space="preserve">an increase of about 50% compared to net income before obtaining </w:t>
      </w:r>
      <w:r>
        <w:rPr>
          <w:lang w:val="en-CA"/>
        </w:rPr>
        <w:t xml:space="preserve">the </w:t>
      </w:r>
      <w:r w:rsidRPr="00170E98">
        <w:rPr>
          <w:lang w:val="en-CA"/>
        </w:rPr>
        <w:t>credit</w:t>
      </w:r>
      <w:r>
        <w:rPr>
          <w:lang w:val="en-CA"/>
        </w:rPr>
        <w:t>.</w:t>
      </w:r>
    </w:p>
    <w:p w14:paraId="513FBE1C" w14:textId="77777777" w:rsidR="00471EF9" w:rsidRDefault="00471EF9" w:rsidP="00137511">
      <w:pPr>
        <w:pStyle w:val="6-Texte3"/>
        <w:ind w:left="0"/>
        <w:rPr>
          <w:lang w:val="en-CA"/>
        </w:rPr>
      </w:pPr>
    </w:p>
    <w:p w14:paraId="513FBE1D" w14:textId="77777777" w:rsidR="006C211E" w:rsidRPr="00C7477A" w:rsidRDefault="006C211E" w:rsidP="00137511">
      <w:pPr>
        <w:pStyle w:val="6-Texte3"/>
        <w:ind w:left="0"/>
        <w:rPr>
          <w:lang w:val="en-CA"/>
        </w:rPr>
      </w:pPr>
    </w:p>
    <w:tbl>
      <w:tblPr>
        <w:tblStyle w:val="Tramemoyenne1-Accent11"/>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6749"/>
      </w:tblGrid>
      <w:tr w:rsidR="0020624E" w:rsidRPr="00181A12" w14:paraId="513FBE1F" w14:textId="77777777" w:rsidTr="002A71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17"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13FBE1E" w14:textId="77777777" w:rsidR="0020624E" w:rsidRPr="00181A12" w:rsidRDefault="0020624E" w:rsidP="00137511">
            <w:pPr>
              <w:rPr>
                <w:rFonts w:cstheme="minorHAnsi"/>
                <w:color w:val="000099"/>
              </w:rPr>
            </w:pPr>
          </w:p>
        </w:tc>
      </w:tr>
      <w:tr w:rsidR="0020624E" w:rsidRPr="00181A12" w14:paraId="513FBE22"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single" w:sz="4" w:space="0" w:color="auto"/>
            </w:tcBorders>
            <w:shd w:val="clear" w:color="auto" w:fill="FFFFFF" w:themeFill="background1"/>
          </w:tcPr>
          <w:p w14:paraId="513FBE20" w14:textId="77777777" w:rsidR="0020624E" w:rsidRPr="00D81F83" w:rsidRDefault="002A710F" w:rsidP="00137511">
            <w:pPr>
              <w:rPr>
                <w:rFonts w:cstheme="minorHAnsi"/>
              </w:rPr>
            </w:pPr>
            <w:r w:rsidRPr="00D81F83">
              <w:rPr>
                <w:rFonts w:cstheme="minorHAnsi"/>
              </w:rPr>
              <w:t>Evaluator</w:t>
            </w:r>
            <w:r w:rsidR="0020624E" w:rsidRPr="00D81F83">
              <w:rPr>
                <w:rFonts w:cstheme="minorHAnsi"/>
              </w:rPr>
              <w:tab/>
            </w:r>
          </w:p>
        </w:tc>
        <w:tc>
          <w:tcPr>
            <w:tcW w:w="6749" w:type="dxa"/>
            <w:tcBorders>
              <w:left w:val="single" w:sz="4" w:space="0" w:color="auto"/>
            </w:tcBorders>
            <w:shd w:val="clear" w:color="auto" w:fill="FFFFFF" w:themeFill="background1"/>
          </w:tcPr>
          <w:p w14:paraId="513FBE21" w14:textId="77777777" w:rsidR="0020624E" w:rsidRPr="00D81F83" w:rsidRDefault="00D81F83" w:rsidP="00137511">
            <w:pPr>
              <w:cnfStyle w:val="000000100000" w:firstRow="0" w:lastRow="0" w:firstColumn="0" w:lastColumn="0" w:oddVBand="0" w:evenVBand="0" w:oddHBand="1" w:evenHBand="0" w:firstRowFirstColumn="0" w:firstRowLastColumn="0" w:lastRowFirstColumn="0" w:lastRowLastColumn="0"/>
              <w:rPr>
                <w:rFonts w:cstheme="minorHAnsi"/>
              </w:rPr>
            </w:pPr>
            <w:r w:rsidRPr="00D81F83">
              <w:rPr>
                <w:rFonts w:cstheme="minorHAnsi"/>
              </w:rPr>
              <w:t>North South Consultants Exchange (NSCE)</w:t>
            </w:r>
          </w:p>
        </w:tc>
      </w:tr>
      <w:tr w:rsidR="0020624E" w:rsidRPr="00181A12" w14:paraId="513FBE25" w14:textId="77777777" w:rsidTr="002A71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513FBE23" w14:textId="77777777" w:rsidR="0020624E" w:rsidRPr="00D81F83" w:rsidRDefault="0020624E" w:rsidP="00137511">
            <w:pPr>
              <w:rPr>
                <w:rFonts w:cstheme="minorHAnsi"/>
              </w:rPr>
            </w:pPr>
            <w:r w:rsidRPr="00D81F83">
              <w:rPr>
                <w:rFonts w:cstheme="minorHAnsi"/>
              </w:rPr>
              <w:t>Methodology</w:t>
            </w:r>
            <w:r w:rsidRPr="00D81F83">
              <w:rPr>
                <w:rFonts w:cstheme="minorHAnsi"/>
              </w:rPr>
              <w:tab/>
            </w:r>
          </w:p>
        </w:tc>
        <w:tc>
          <w:tcPr>
            <w:tcW w:w="6749" w:type="dxa"/>
            <w:tcBorders>
              <w:left w:val="none" w:sz="0" w:space="0" w:color="auto"/>
            </w:tcBorders>
            <w:shd w:val="clear" w:color="auto" w:fill="FFFFFF" w:themeFill="background1"/>
          </w:tcPr>
          <w:p w14:paraId="513FBE24" w14:textId="7E67F7D7" w:rsidR="0020624E" w:rsidRPr="00D81F83" w:rsidRDefault="00D81F83" w:rsidP="00137511">
            <w:pPr>
              <w:cnfStyle w:val="000000010000" w:firstRow="0" w:lastRow="0" w:firstColumn="0" w:lastColumn="0" w:oddVBand="0" w:evenVBand="0" w:oddHBand="0" w:evenHBand="1" w:firstRowFirstColumn="0" w:firstRowLastColumn="0" w:lastRowFirstColumn="0" w:lastRowLastColumn="0"/>
              <w:rPr>
                <w:rFonts w:cstheme="minorHAnsi"/>
              </w:rPr>
            </w:pPr>
            <w:r w:rsidRPr="00D81F83">
              <w:rPr>
                <w:rFonts w:cstheme="minorHAnsi"/>
              </w:rPr>
              <w:t>Pre</w:t>
            </w:r>
            <w:r w:rsidR="009E3D2B">
              <w:rPr>
                <w:rFonts w:cstheme="minorHAnsi"/>
              </w:rPr>
              <w:t>-</w:t>
            </w:r>
            <w:r w:rsidRPr="00D81F83">
              <w:rPr>
                <w:rFonts w:cstheme="minorHAnsi"/>
              </w:rPr>
              <w:t>post</w:t>
            </w:r>
          </w:p>
        </w:tc>
      </w:tr>
      <w:tr w:rsidR="0020624E" w:rsidRPr="00181A12" w14:paraId="513FBE28"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513FBE26" w14:textId="77777777" w:rsidR="0020624E" w:rsidRPr="00D81F83" w:rsidRDefault="0020624E" w:rsidP="00137511">
            <w:pPr>
              <w:rPr>
                <w:rFonts w:cstheme="minorHAnsi"/>
              </w:rPr>
            </w:pPr>
            <w:r w:rsidRPr="00D81F83">
              <w:rPr>
                <w:rFonts w:cstheme="minorHAnsi"/>
              </w:rPr>
              <w:t>Evaluation Period</w:t>
            </w:r>
          </w:p>
        </w:tc>
        <w:tc>
          <w:tcPr>
            <w:tcW w:w="6749" w:type="dxa"/>
            <w:tcBorders>
              <w:left w:val="none" w:sz="0" w:space="0" w:color="auto"/>
            </w:tcBorders>
            <w:shd w:val="clear" w:color="auto" w:fill="FFFFFF" w:themeFill="background1"/>
          </w:tcPr>
          <w:p w14:paraId="513FBE27" w14:textId="77777777" w:rsidR="0020624E" w:rsidRPr="00D81F83" w:rsidRDefault="00490941" w:rsidP="00137511">
            <w:pPr>
              <w:cnfStyle w:val="000000100000" w:firstRow="0" w:lastRow="0" w:firstColumn="0" w:lastColumn="0" w:oddVBand="0" w:evenVBand="0" w:oddHBand="1" w:evenHBand="0" w:firstRowFirstColumn="0" w:firstRowLastColumn="0" w:lastRowFirstColumn="0" w:lastRowLastColumn="0"/>
              <w:rPr>
                <w:rFonts w:cstheme="minorHAnsi"/>
                <w:bCs/>
              </w:rPr>
            </w:pPr>
            <w:r w:rsidRPr="00D81F83">
              <w:rPr>
                <w:rFonts w:cstheme="minorHAnsi"/>
              </w:rPr>
              <w:t xml:space="preserve">From </w:t>
            </w:r>
            <w:r w:rsidR="00D81F83" w:rsidRPr="00D81F83">
              <w:rPr>
                <w:rFonts w:cstheme="minorHAnsi"/>
              </w:rPr>
              <w:t>April</w:t>
            </w:r>
            <w:r w:rsidR="00210057">
              <w:rPr>
                <w:rFonts w:cstheme="minorHAnsi"/>
                <w:vertAlign w:val="superscript"/>
              </w:rPr>
              <w:t xml:space="preserve"> </w:t>
            </w:r>
            <w:r w:rsidR="00210057">
              <w:rPr>
                <w:rFonts w:cstheme="minorHAnsi"/>
              </w:rPr>
              <w:t>2013</w:t>
            </w:r>
            <w:r w:rsidR="00D81F83" w:rsidRPr="00D81F83">
              <w:rPr>
                <w:rFonts w:cstheme="minorHAnsi"/>
              </w:rPr>
              <w:t xml:space="preserve"> to September </w:t>
            </w:r>
            <w:r w:rsidRPr="00D81F83">
              <w:rPr>
                <w:rFonts w:cstheme="minorHAnsi"/>
              </w:rPr>
              <w:t>2013</w:t>
            </w:r>
          </w:p>
        </w:tc>
      </w:tr>
      <w:tr w:rsidR="0020624E" w:rsidRPr="00181A12" w14:paraId="513FBE2F" w14:textId="77777777" w:rsidTr="00777A0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bottom w:val="single" w:sz="4" w:space="0" w:color="auto"/>
              <w:right w:val="none" w:sz="0" w:space="0" w:color="auto"/>
            </w:tcBorders>
            <w:shd w:val="clear" w:color="auto" w:fill="FFFFFF" w:themeFill="background1"/>
          </w:tcPr>
          <w:p w14:paraId="513FBE29" w14:textId="77777777" w:rsidR="0020624E" w:rsidRPr="00A2330B" w:rsidDel="00C0559A" w:rsidRDefault="002A710F" w:rsidP="00137511">
            <w:pPr>
              <w:rPr>
                <w:rFonts w:cstheme="minorHAnsi"/>
              </w:rPr>
            </w:pPr>
            <w:r w:rsidRPr="00A2330B">
              <w:rPr>
                <w:rFonts w:cstheme="minorHAnsi"/>
              </w:rPr>
              <w:t>Intermediate Outcome</w:t>
            </w:r>
            <w:r w:rsidR="0020624E" w:rsidRPr="00A2330B">
              <w:rPr>
                <w:rFonts w:cstheme="minorHAnsi"/>
              </w:rPr>
              <w:t xml:space="preserve"> </w:t>
            </w:r>
          </w:p>
        </w:tc>
        <w:tc>
          <w:tcPr>
            <w:tcW w:w="6749" w:type="dxa"/>
            <w:tcBorders>
              <w:left w:val="none" w:sz="0" w:space="0" w:color="auto"/>
              <w:bottom w:val="single" w:sz="4" w:space="0" w:color="auto"/>
            </w:tcBorders>
            <w:shd w:val="clear" w:color="auto" w:fill="FFFFFF" w:themeFill="background1"/>
          </w:tcPr>
          <w:p w14:paraId="513FBE2A" w14:textId="77777777" w:rsidR="00FF494B" w:rsidRPr="009E3D2B" w:rsidRDefault="000F260C" w:rsidP="00137511">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szCs w:val="20"/>
              </w:rPr>
            </w:pPr>
            <w:r w:rsidRPr="00A2330B">
              <w:rPr>
                <w:rFonts w:cstheme="minorHAnsi"/>
              </w:rPr>
              <w:t>Self</w:t>
            </w:r>
            <w:r w:rsidR="00BD7463">
              <w:rPr>
                <w:rFonts w:cstheme="minorHAnsi"/>
              </w:rPr>
              <w:t>-</w:t>
            </w:r>
            <w:r w:rsidRPr="009E3D2B">
              <w:rPr>
                <w:rFonts w:cstheme="minorHAnsi"/>
                <w:szCs w:val="20"/>
              </w:rPr>
              <w:t>sufficiency ratio increased by 160%</w:t>
            </w:r>
          </w:p>
          <w:p w14:paraId="513FBE2B" w14:textId="6BBA72AC" w:rsidR="000F260C" w:rsidRPr="009E3D2B" w:rsidRDefault="000F260C" w:rsidP="00137511">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szCs w:val="20"/>
              </w:rPr>
            </w:pPr>
            <w:r w:rsidRPr="009E3D2B">
              <w:rPr>
                <w:rFonts w:cstheme="minorHAnsi"/>
                <w:szCs w:val="20"/>
              </w:rPr>
              <w:t xml:space="preserve">No </w:t>
            </w:r>
            <w:r w:rsidR="009E3D2B">
              <w:rPr>
                <w:rFonts w:cstheme="minorHAnsi"/>
                <w:szCs w:val="20"/>
              </w:rPr>
              <w:t xml:space="preserve">measurable decrease </w:t>
            </w:r>
            <w:r w:rsidRPr="009E3D2B">
              <w:rPr>
                <w:rFonts w:cstheme="minorHAnsi"/>
                <w:szCs w:val="20"/>
              </w:rPr>
              <w:t>on the ‘</w:t>
            </w:r>
            <w:r w:rsidRPr="009E3D2B">
              <w:rPr>
                <w:rFonts w:eastAsia="Times New Roman" w:cs="Arial"/>
                <w:szCs w:val="20"/>
                <w:lang w:eastAsia="fr-FR"/>
              </w:rPr>
              <w:t>Portfolio at risk at 30 days’</w:t>
            </w:r>
            <w:r w:rsidR="009E3D2B">
              <w:rPr>
                <w:rFonts w:eastAsia="Times New Roman" w:cs="Arial"/>
                <w:szCs w:val="20"/>
                <w:lang w:eastAsia="fr-FR"/>
              </w:rPr>
              <w:t xml:space="preserve"> of Moroccan AMCs</w:t>
            </w:r>
            <w:r w:rsidRPr="009E3D2B">
              <w:rPr>
                <w:rFonts w:ascii="Arial" w:eastAsia="Times New Roman" w:hAnsi="Arial" w:cs="Arial"/>
                <w:szCs w:val="20"/>
                <w:lang w:eastAsia="fr-FR"/>
              </w:rPr>
              <w:t xml:space="preserve"> </w:t>
            </w:r>
          </w:p>
          <w:p w14:paraId="513FBE2C" w14:textId="77777777" w:rsidR="007D5226" w:rsidRPr="007D5226" w:rsidRDefault="007D5226" w:rsidP="007D5226">
            <w:pPr>
              <w:numPr>
                <w:ilvl w:val="0"/>
                <w:numId w:val="9"/>
              </w:numPr>
              <w:ind w:left="187" w:hanging="215"/>
              <w:contextualSpacing/>
              <w:cnfStyle w:val="000000010000" w:firstRow="0" w:lastRow="0" w:firstColumn="0" w:lastColumn="0" w:oddVBand="0" w:evenVBand="0" w:oddHBand="0" w:evenHBand="1" w:firstRowFirstColumn="0" w:firstRowLastColumn="0" w:lastRowFirstColumn="0" w:lastRowLastColumn="0"/>
              <w:rPr>
                <w:rFonts w:eastAsia="Times New Roman" w:cs="Calibri"/>
              </w:rPr>
            </w:pPr>
            <w:r w:rsidRPr="007D5226">
              <w:rPr>
                <w:rFonts w:eastAsia="Times New Roman" w:cs="Arial"/>
                <w:lang w:val="en-CA"/>
              </w:rPr>
              <w:t xml:space="preserve">The subordinated loan given to Jaïda helped support the recovery of the microfinance sector </w:t>
            </w:r>
          </w:p>
          <w:p w14:paraId="513FBE2D" w14:textId="77777777" w:rsidR="007D5226" w:rsidRPr="007D5226" w:rsidRDefault="007D5226" w:rsidP="007D5226">
            <w:pPr>
              <w:numPr>
                <w:ilvl w:val="0"/>
                <w:numId w:val="9"/>
              </w:numPr>
              <w:ind w:left="187" w:hanging="215"/>
              <w:contextualSpacing/>
              <w:cnfStyle w:val="000000010000" w:firstRow="0" w:lastRow="0" w:firstColumn="0" w:lastColumn="0" w:oddVBand="0" w:evenVBand="0" w:oddHBand="0" w:evenHBand="1" w:firstRowFirstColumn="0" w:firstRowLastColumn="0" w:lastRowFirstColumn="0" w:lastRowLastColumn="0"/>
              <w:rPr>
                <w:rFonts w:eastAsia="Times New Roman" w:cs="Calibri"/>
              </w:rPr>
            </w:pPr>
            <w:r w:rsidRPr="007D5226">
              <w:rPr>
                <w:rFonts w:eastAsia="Times New Roman" w:cs="Arial"/>
                <w:lang w:val="en-CA"/>
              </w:rPr>
              <w:t>The Loan Agreement clauses led to the introduction of social and environmental standards in the credit lending policies of AMCs</w:t>
            </w:r>
          </w:p>
          <w:p w14:paraId="513FBE2E" w14:textId="77777777" w:rsidR="007D5226" w:rsidRPr="007D5226" w:rsidRDefault="007D5226" w:rsidP="007D5226">
            <w:pPr>
              <w:numPr>
                <w:ilvl w:val="0"/>
                <w:numId w:val="9"/>
              </w:numPr>
              <w:ind w:left="187" w:hanging="215"/>
              <w:contextualSpacing/>
              <w:cnfStyle w:val="000000010000" w:firstRow="0" w:lastRow="0" w:firstColumn="0" w:lastColumn="0" w:oddVBand="0" w:evenVBand="0" w:oddHBand="0" w:evenHBand="1" w:firstRowFirstColumn="0" w:firstRowLastColumn="0" w:lastRowFirstColumn="0" w:lastRowLastColumn="0"/>
              <w:rPr>
                <w:rFonts w:eastAsia="Times New Roman" w:cs="Calibri"/>
              </w:rPr>
            </w:pPr>
            <w:r w:rsidRPr="007D5226">
              <w:rPr>
                <w:rFonts w:eastAsia="Times New Roman" w:cs="Calibri"/>
              </w:rPr>
              <w:t>Micro</w:t>
            </w:r>
            <w:r w:rsidR="00764D49">
              <w:rPr>
                <w:rFonts w:eastAsia="Times New Roman" w:cs="Calibri"/>
              </w:rPr>
              <w:t>-</w:t>
            </w:r>
            <w:r w:rsidRPr="007D5226">
              <w:rPr>
                <w:rFonts w:eastAsia="Times New Roman" w:cs="Calibri"/>
              </w:rPr>
              <w:t xml:space="preserve">entrepreneurs in many remote areas have more access to microcredit thanks to mobile branches </w:t>
            </w:r>
          </w:p>
        </w:tc>
      </w:tr>
      <w:tr w:rsidR="007D5226" w:rsidRPr="00181A12" w14:paraId="513FBE32" w14:textId="77777777" w:rsidTr="00777A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single" w:sz="4" w:space="0" w:color="auto"/>
            </w:tcBorders>
            <w:shd w:val="clear" w:color="auto" w:fill="FFFFFF" w:themeFill="background1"/>
          </w:tcPr>
          <w:p w14:paraId="513FBE30" w14:textId="77777777" w:rsidR="007D5226" w:rsidRPr="00A2330B" w:rsidRDefault="007D5226" w:rsidP="00137511">
            <w:pPr>
              <w:rPr>
                <w:rFonts w:cstheme="minorHAnsi"/>
              </w:rPr>
            </w:pPr>
            <w:r>
              <w:rPr>
                <w:rFonts w:cstheme="minorHAnsi"/>
              </w:rPr>
              <w:t>Ultimate Impact</w:t>
            </w:r>
          </w:p>
        </w:tc>
        <w:tc>
          <w:tcPr>
            <w:tcW w:w="6749" w:type="dxa"/>
            <w:tcBorders>
              <w:left w:val="single" w:sz="4" w:space="0" w:color="auto"/>
            </w:tcBorders>
            <w:shd w:val="clear" w:color="auto" w:fill="FFFFFF" w:themeFill="background1"/>
          </w:tcPr>
          <w:p w14:paraId="513FBE31" w14:textId="77777777" w:rsidR="007D5226" w:rsidRPr="00A2330B" w:rsidRDefault="007D5226" w:rsidP="00137511">
            <w:pPr>
              <w:pStyle w:val="ListParagraph"/>
              <w:numPr>
                <w:ilvl w:val="0"/>
                <w:numId w:val="9"/>
              </w:numPr>
              <w:ind w:left="187" w:hanging="215"/>
              <w:cnfStyle w:val="000000100000" w:firstRow="0" w:lastRow="0" w:firstColumn="0" w:lastColumn="0" w:oddVBand="0" w:evenVBand="0" w:oddHBand="1" w:evenHBand="0" w:firstRowFirstColumn="0" w:firstRowLastColumn="0" w:lastRowFirstColumn="0" w:lastRowLastColumn="0"/>
              <w:rPr>
                <w:rFonts w:cstheme="minorHAnsi"/>
              </w:rPr>
            </w:pPr>
            <w:r w:rsidRPr="007D5226">
              <w:rPr>
                <w:rFonts w:eastAsia="Times New Roman" w:cs="Arial"/>
                <w:lang w:val="en-CA"/>
              </w:rPr>
              <w:t>39.6% of customers who obtained credit (March and April 2013) have increased their net annual income by 50% compared to net income before obtaining the credit.</w:t>
            </w:r>
          </w:p>
        </w:tc>
      </w:tr>
    </w:tbl>
    <w:p w14:paraId="513FBE33" w14:textId="77777777" w:rsidR="002A710F" w:rsidRDefault="002A710F" w:rsidP="00137511">
      <w:pPr>
        <w:spacing w:after="0" w:line="240" w:lineRule="auto"/>
        <w:rPr>
          <w:rFonts w:cstheme="minorHAnsi"/>
          <w:b/>
          <w:color w:val="000099"/>
        </w:rPr>
      </w:pPr>
    </w:p>
    <w:p w14:paraId="513FBE34" w14:textId="77777777" w:rsidR="005E79EF" w:rsidRPr="00181A12" w:rsidRDefault="005E79EF" w:rsidP="00137511">
      <w:pPr>
        <w:spacing w:after="0" w:line="240" w:lineRule="auto"/>
        <w:rPr>
          <w:rFonts w:cstheme="minorHAnsi"/>
          <w:b/>
          <w:color w:val="000099"/>
        </w:rPr>
      </w:pPr>
    </w:p>
    <w:p w14:paraId="513FBE35" w14:textId="77777777" w:rsidR="0078519A" w:rsidRDefault="0078519A" w:rsidP="00137511">
      <w:pPr>
        <w:spacing w:after="0" w:line="240" w:lineRule="auto"/>
        <w:rPr>
          <w:rFonts w:cstheme="minorHAnsi"/>
          <w:b/>
          <w:color w:val="000000" w:themeColor="text1"/>
        </w:rPr>
      </w:pPr>
      <w:r w:rsidRPr="007220B4">
        <w:rPr>
          <w:rFonts w:cstheme="minorHAnsi"/>
          <w:b/>
          <w:color w:val="000000" w:themeColor="text1"/>
        </w:rPr>
        <w:lastRenderedPageBreak/>
        <w:t>Lessons Learned</w:t>
      </w:r>
    </w:p>
    <w:p w14:paraId="513FBE36" w14:textId="77777777" w:rsidR="00DF5270" w:rsidRPr="007220B4" w:rsidRDefault="00DF5270" w:rsidP="00137511">
      <w:pPr>
        <w:spacing w:after="0" w:line="240" w:lineRule="auto"/>
        <w:rPr>
          <w:rFonts w:cstheme="minorHAnsi"/>
          <w:b/>
          <w:color w:val="000000" w:themeColor="text1"/>
        </w:rPr>
      </w:pPr>
    </w:p>
    <w:p w14:paraId="513FBE37" w14:textId="2B1B06B6" w:rsidR="00CA55CB" w:rsidRDefault="00EF518E" w:rsidP="00137511">
      <w:pPr>
        <w:pStyle w:val="4-Texte2"/>
        <w:numPr>
          <w:ilvl w:val="0"/>
          <w:numId w:val="19"/>
        </w:numPr>
        <w:ind w:left="709" w:hanging="283"/>
        <w:rPr>
          <w:lang w:val="en-CA"/>
        </w:rPr>
      </w:pPr>
      <w:r w:rsidRPr="00DF5270">
        <w:rPr>
          <w:b/>
          <w:lang w:val="en-CA"/>
        </w:rPr>
        <w:t xml:space="preserve">Empowering </w:t>
      </w:r>
      <w:r w:rsidR="009E3D2B">
        <w:rPr>
          <w:b/>
          <w:lang w:val="en-CA"/>
        </w:rPr>
        <w:t>Project Participants</w:t>
      </w:r>
      <w:r w:rsidRPr="00DF5270">
        <w:rPr>
          <w:b/>
          <w:lang w:val="en-CA"/>
        </w:rPr>
        <w:t>:</w:t>
      </w:r>
      <w:r>
        <w:rPr>
          <w:lang w:val="en-CA"/>
        </w:rPr>
        <w:t xml:space="preserve"> </w:t>
      </w:r>
      <w:r w:rsidR="00CA55CB" w:rsidRPr="00170E98">
        <w:rPr>
          <w:lang w:val="en-CA"/>
        </w:rPr>
        <w:t xml:space="preserve">Involving direct project </w:t>
      </w:r>
      <w:r w:rsidR="009E3D2B">
        <w:rPr>
          <w:lang w:val="en-CA"/>
        </w:rPr>
        <w:t xml:space="preserve">participants </w:t>
      </w:r>
      <w:r w:rsidR="00215BB6">
        <w:rPr>
          <w:lang w:val="en-CA"/>
        </w:rPr>
        <w:t>(in this case, the AMCs)</w:t>
      </w:r>
      <w:r w:rsidR="00CA55CB">
        <w:rPr>
          <w:lang w:val="en-CA"/>
        </w:rPr>
        <w:t xml:space="preserve"> </w:t>
      </w:r>
      <w:r w:rsidR="00CA55CB" w:rsidRPr="00170E98">
        <w:rPr>
          <w:lang w:val="en-CA"/>
        </w:rPr>
        <w:t xml:space="preserve">in </w:t>
      </w:r>
      <w:r w:rsidR="0099280C">
        <w:rPr>
          <w:lang w:val="en-CA"/>
        </w:rPr>
        <w:t>project preparation and design</w:t>
      </w:r>
      <w:r w:rsidR="00CA55CB" w:rsidRPr="00170E98">
        <w:rPr>
          <w:lang w:val="en-CA"/>
        </w:rPr>
        <w:t xml:space="preserve"> is a good approach to </w:t>
      </w:r>
      <w:r w:rsidR="003240B2">
        <w:rPr>
          <w:lang w:val="en-CA"/>
        </w:rPr>
        <w:t xml:space="preserve">manage risk, </w:t>
      </w:r>
      <w:r w:rsidR="003240B2" w:rsidRPr="00DF5270">
        <w:rPr>
          <w:lang w:val="en-CA"/>
        </w:rPr>
        <w:t xml:space="preserve">improve efficacy, </w:t>
      </w:r>
      <w:r w:rsidR="00CA55CB" w:rsidRPr="00DF5270">
        <w:rPr>
          <w:lang w:val="en-CA"/>
        </w:rPr>
        <w:t xml:space="preserve">empower the beneficiary and reduce the </w:t>
      </w:r>
      <w:r w:rsidR="00215BB6" w:rsidRPr="00DF5270">
        <w:rPr>
          <w:lang w:val="en-CA"/>
        </w:rPr>
        <w:t>burden of internal procurement</w:t>
      </w:r>
      <w:r w:rsidR="00CA55CB" w:rsidRPr="00DF5270">
        <w:rPr>
          <w:lang w:val="en-CA"/>
        </w:rPr>
        <w:t>.</w:t>
      </w:r>
      <w:r w:rsidR="00215BB6" w:rsidRPr="00DF5270">
        <w:rPr>
          <w:lang w:val="en-CA"/>
        </w:rPr>
        <w:t xml:space="preserve">  Under the Transformation/TA and the Technological Innovation sub-activities</w:t>
      </w:r>
      <w:r w:rsidR="00DF5270" w:rsidRPr="00DF5270">
        <w:rPr>
          <w:lang w:val="en-CA"/>
        </w:rPr>
        <w:t xml:space="preserve"> grant funds were established in which </w:t>
      </w:r>
      <w:r w:rsidR="00215BB6" w:rsidRPr="00DF5270">
        <w:rPr>
          <w:lang w:val="en-CA"/>
        </w:rPr>
        <w:t xml:space="preserve">AMCs submitted their own proposals for funding, and a selection panel graded the proposals. Those meeting a minimum score qualified for grants to fund 70 or 80% of the total cost of the project. Because Moroccan AMCs </w:t>
      </w:r>
      <w:r w:rsidR="00DF5270" w:rsidRPr="00DF5270">
        <w:rPr>
          <w:lang w:val="en-CA"/>
        </w:rPr>
        <w:t>we</w:t>
      </w:r>
      <w:r w:rsidR="00215BB6" w:rsidRPr="00DF5270">
        <w:rPr>
          <w:lang w:val="en-CA"/>
        </w:rPr>
        <w:t xml:space="preserve">re relatively well-structured, </w:t>
      </w:r>
      <w:r w:rsidR="00DF5270" w:rsidRPr="00DF5270">
        <w:rPr>
          <w:lang w:val="en-CA"/>
        </w:rPr>
        <w:t xml:space="preserve">they were </w:t>
      </w:r>
      <w:r w:rsidR="00215BB6" w:rsidRPr="00DF5270">
        <w:rPr>
          <w:lang w:val="en-CA"/>
        </w:rPr>
        <w:t>provided with guidelines on good procurement practices and allowed</w:t>
      </w:r>
      <w:r w:rsidR="00DF5270" w:rsidRPr="00DF5270">
        <w:rPr>
          <w:lang w:val="en-CA"/>
        </w:rPr>
        <w:t xml:space="preserve"> </w:t>
      </w:r>
      <w:r w:rsidR="00215BB6" w:rsidRPr="00DF5270">
        <w:rPr>
          <w:lang w:val="en-CA"/>
        </w:rPr>
        <w:t xml:space="preserve">to submit proposals to procure their own goods and services for their projects. Once APP’s procurement department had cleared the plans, the AMCs launched their procurements, and they received grant funds in tranches as specified deliverables were submitted and approved by the steering committees </w:t>
      </w:r>
      <w:r w:rsidR="00D47EEB" w:rsidRPr="00DF5270">
        <w:rPr>
          <w:lang w:val="en-CA"/>
        </w:rPr>
        <w:t>which included representatives from APP and the AMCs. All the AMCs were very appreciative of this project structure, which gave them ownership of their projects and gave them the benefit of APP’s assistance in improving their procurement and project management practices.</w:t>
      </w:r>
      <w:r w:rsidR="00376EC3" w:rsidRPr="00DF5270">
        <w:rPr>
          <w:lang w:val="en-CA"/>
        </w:rPr>
        <w:t xml:space="preserve"> This approach reduced the burden on APP’s procurement department while allowing APP to maintain appropriate oversight of the grant-funded projects.</w:t>
      </w:r>
    </w:p>
    <w:p w14:paraId="513FBE38" w14:textId="77777777" w:rsidR="00DF5270" w:rsidRPr="00170E98" w:rsidRDefault="00DF5270" w:rsidP="00DF5270">
      <w:pPr>
        <w:pStyle w:val="4-Texte2"/>
        <w:ind w:left="709"/>
        <w:rPr>
          <w:lang w:val="en-CA"/>
        </w:rPr>
      </w:pPr>
    </w:p>
    <w:p w14:paraId="513FBE39" w14:textId="346C4FED" w:rsidR="00DF5270" w:rsidRPr="00DF5270" w:rsidRDefault="00DF5270" w:rsidP="00137511">
      <w:pPr>
        <w:pStyle w:val="4-Texte2"/>
        <w:numPr>
          <w:ilvl w:val="0"/>
          <w:numId w:val="19"/>
        </w:numPr>
        <w:ind w:left="709" w:hanging="283"/>
        <w:rPr>
          <w:lang w:val="en-CA"/>
        </w:rPr>
      </w:pPr>
      <w:r w:rsidRPr="00DF5270">
        <w:rPr>
          <w:b/>
          <w:lang w:val="en-CA"/>
        </w:rPr>
        <w:t xml:space="preserve">Flexibility of </w:t>
      </w:r>
      <w:r w:rsidR="009E3D2B">
        <w:rPr>
          <w:b/>
          <w:lang w:val="en-CA"/>
        </w:rPr>
        <w:t>F</w:t>
      </w:r>
      <w:r w:rsidRPr="00DF5270">
        <w:rPr>
          <w:b/>
          <w:lang w:val="en-CA"/>
        </w:rPr>
        <w:t>unds:</w:t>
      </w:r>
      <w:r>
        <w:rPr>
          <w:lang w:val="en-CA"/>
        </w:rPr>
        <w:t xml:space="preserve"> </w:t>
      </w:r>
      <w:r w:rsidR="00CA55CB" w:rsidRPr="00DF5270">
        <w:rPr>
          <w:lang w:val="en-CA"/>
        </w:rPr>
        <w:t xml:space="preserve">Allowing a sufficient margin for </w:t>
      </w:r>
      <w:r w:rsidR="0099280C" w:rsidRPr="00DF5270">
        <w:rPr>
          <w:lang w:val="en-CA"/>
        </w:rPr>
        <w:t>maneuv</w:t>
      </w:r>
      <w:r w:rsidR="0099280C">
        <w:rPr>
          <w:lang w:val="en-CA"/>
        </w:rPr>
        <w:t>e</w:t>
      </w:r>
      <w:r w:rsidR="0099280C" w:rsidRPr="00DF5270">
        <w:rPr>
          <w:lang w:val="en-CA"/>
        </w:rPr>
        <w:t>ring</w:t>
      </w:r>
      <w:r w:rsidR="00CA55CB" w:rsidRPr="00DF5270">
        <w:rPr>
          <w:lang w:val="en-CA"/>
        </w:rPr>
        <w:t xml:space="preserve"> (interest rates, reporting, etc...) for entities responsible for administering external funds is a good practice. This was the case for the Jaïda Loan Agreement</w:t>
      </w:r>
      <w:r w:rsidR="00376EC3" w:rsidRPr="00DF5270">
        <w:rPr>
          <w:lang w:val="en-CA"/>
        </w:rPr>
        <w:t>.</w:t>
      </w:r>
      <w:r w:rsidR="00D81F0B" w:rsidRPr="00DF5270">
        <w:rPr>
          <w:lang w:val="en-CA"/>
        </w:rPr>
        <w:t xml:space="preserve"> The use of grant funds to implement some of the project’s sub-activities  provided flexibility, allowing the AMCs to define their own project needs and timelines in the aftermath of the 2007 crisis, while staying within the broad scope of the Compact’s activitie</w:t>
      </w:r>
      <w:r w:rsidRPr="00DF5270">
        <w:rPr>
          <w:lang w:val="en-CA"/>
        </w:rPr>
        <w:t>s.</w:t>
      </w:r>
    </w:p>
    <w:p w14:paraId="513FBE3A" w14:textId="77777777" w:rsidR="00D81F0B" w:rsidRDefault="00D81F0B" w:rsidP="00137511">
      <w:pPr>
        <w:spacing w:after="0" w:line="240" w:lineRule="auto"/>
        <w:ind w:left="284"/>
        <w:rPr>
          <w:rFonts w:cstheme="minorHAnsi"/>
          <w:color w:val="000000" w:themeColor="text1"/>
          <w:lang w:val="en-CA"/>
        </w:rPr>
      </w:pPr>
    </w:p>
    <w:p w14:paraId="513FBE3B" w14:textId="77777777" w:rsidR="007220B4" w:rsidRPr="007220B4" w:rsidRDefault="007220B4" w:rsidP="00137511">
      <w:pPr>
        <w:spacing w:after="0" w:line="240" w:lineRule="auto"/>
        <w:ind w:left="284"/>
        <w:rPr>
          <w:rFonts w:cstheme="minorHAnsi"/>
          <w:color w:val="000000" w:themeColor="text1"/>
          <w:lang w:val="en-CA"/>
        </w:rPr>
      </w:pPr>
    </w:p>
    <w:p w14:paraId="513FBE3E" w14:textId="5C997085" w:rsidR="0099280C" w:rsidRPr="00136593" w:rsidRDefault="0099280C" w:rsidP="00137511">
      <w:pPr>
        <w:pStyle w:val="Default0"/>
        <w:rPr>
          <w:rFonts w:ascii="Warnock Pro" w:hAnsi="Warnock Pro" w:cs="Warnock Pro"/>
          <w:color w:val="auto"/>
          <w:sz w:val="22"/>
          <w:szCs w:val="22"/>
          <w:lang w:val="en-US"/>
        </w:rPr>
      </w:pPr>
    </w:p>
    <w:sectPr w:rsidR="0099280C" w:rsidRPr="00136593" w:rsidSect="002A3FF5">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FBE53" w14:textId="77777777" w:rsidR="00FF114A" w:rsidRDefault="00FF114A" w:rsidP="00F273D5">
      <w:pPr>
        <w:spacing w:after="0" w:line="240" w:lineRule="auto"/>
      </w:pPr>
      <w:r>
        <w:separator/>
      </w:r>
    </w:p>
  </w:endnote>
  <w:endnote w:type="continuationSeparator" w:id="0">
    <w:p w14:paraId="513FBE54" w14:textId="77777777" w:rsidR="00FF114A" w:rsidRDefault="00FF114A" w:rsidP="00F27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otham Narrow Bold">
    <w:altName w:val="Gotham Narrow Bold"/>
    <w:panose1 w:val="00000000000000000000"/>
    <w:charset w:val="00"/>
    <w:family w:val="swiss"/>
    <w:notTrueType/>
    <w:pitch w:val="default"/>
    <w:sig w:usb0="00000003" w:usb1="00000000" w:usb2="00000000" w:usb3="00000000" w:csb0="00000001" w:csb1="00000000"/>
  </w:font>
  <w:font w:name="Warnock Pro">
    <w:altName w:val="Warnock Pro"/>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835339"/>
      <w:docPartObj>
        <w:docPartGallery w:val="Page Numbers (Bottom of Page)"/>
        <w:docPartUnique/>
      </w:docPartObj>
    </w:sdtPr>
    <w:sdtEndPr>
      <w:rPr>
        <w:noProof/>
      </w:rPr>
    </w:sdtEndPr>
    <w:sdtContent>
      <w:p w14:paraId="513FBE55" w14:textId="77777777" w:rsidR="004A65F9" w:rsidRDefault="004A65F9">
        <w:pPr>
          <w:pStyle w:val="Footer"/>
          <w:jc w:val="center"/>
        </w:pPr>
        <w:r>
          <w:fldChar w:fldCharType="begin"/>
        </w:r>
        <w:r>
          <w:instrText xml:space="preserve"> PAGE   \* MERGEFORMAT </w:instrText>
        </w:r>
        <w:r>
          <w:fldChar w:fldCharType="separate"/>
        </w:r>
        <w:r w:rsidR="00795D70">
          <w:rPr>
            <w:noProof/>
          </w:rPr>
          <w:t>5</w:t>
        </w:r>
        <w:r>
          <w:rPr>
            <w:noProof/>
          </w:rPr>
          <w:fldChar w:fldCharType="end"/>
        </w:r>
      </w:p>
    </w:sdtContent>
  </w:sdt>
  <w:p w14:paraId="513FBE56" w14:textId="77777777" w:rsidR="004A65F9" w:rsidRDefault="004A65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FBE51" w14:textId="77777777" w:rsidR="00FF114A" w:rsidRDefault="00FF114A" w:rsidP="00F273D5">
      <w:pPr>
        <w:spacing w:after="0" w:line="240" w:lineRule="auto"/>
      </w:pPr>
      <w:r>
        <w:separator/>
      </w:r>
    </w:p>
  </w:footnote>
  <w:footnote w:type="continuationSeparator" w:id="0">
    <w:p w14:paraId="513FBE52" w14:textId="77777777" w:rsidR="00FF114A" w:rsidRDefault="00FF114A" w:rsidP="00F273D5">
      <w:pPr>
        <w:spacing w:after="0" w:line="240" w:lineRule="auto"/>
      </w:pPr>
      <w:r>
        <w:continuationSeparator/>
      </w:r>
    </w:p>
  </w:footnote>
  <w:footnote w:id="1">
    <w:p w14:paraId="513FBE57" w14:textId="77777777" w:rsidR="004A26FB" w:rsidRPr="00057D25" w:rsidRDefault="004A26FB">
      <w:pPr>
        <w:pStyle w:val="FootnoteText"/>
      </w:pPr>
      <w:r w:rsidRPr="00057D25">
        <w:rPr>
          <w:rStyle w:val="FootnoteReference"/>
        </w:rPr>
        <w:footnoteRef/>
      </w:r>
      <w:r w:rsidRPr="00057D25">
        <w:t xml:space="preserve"> Per updated post-Compact information, $30 million was disbursed in total</w:t>
      </w:r>
    </w:p>
  </w:footnote>
  <w:footnote w:id="2">
    <w:p w14:paraId="513FBE58" w14:textId="77777777" w:rsidR="00872FBF" w:rsidRDefault="004A26FB" w:rsidP="00872FBF">
      <w:pPr>
        <w:pStyle w:val="FootnoteText"/>
      </w:pPr>
      <w:r w:rsidRPr="00057D25">
        <w:rPr>
          <w:rStyle w:val="FootnoteReference"/>
        </w:rPr>
        <w:footnoteRef/>
      </w:r>
      <w:r w:rsidRPr="00057D25">
        <w:t xml:space="preserve"> </w:t>
      </w:r>
      <w:r w:rsidR="00872FBF" w:rsidRPr="00057D25">
        <w:t>Per updated post-Compact information, 694 million DH in total agreements were signed</w:t>
      </w:r>
    </w:p>
    <w:p w14:paraId="513FBE59" w14:textId="77777777" w:rsidR="004A26FB" w:rsidRDefault="004A26FB">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6906B3"/>
    <w:multiLevelType w:val="hybridMultilevel"/>
    <w:tmpl w:val="57228C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9F1440"/>
    <w:multiLevelType w:val="hybridMultilevel"/>
    <w:tmpl w:val="05A0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C1458"/>
    <w:multiLevelType w:val="hybridMultilevel"/>
    <w:tmpl w:val="3078CD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F4C7B"/>
    <w:multiLevelType w:val="hybridMultilevel"/>
    <w:tmpl w:val="4C78F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591DA9"/>
    <w:multiLevelType w:val="hybridMultilevel"/>
    <w:tmpl w:val="1CE4D154"/>
    <w:lvl w:ilvl="0" w:tplc="04090001">
      <w:start w:val="1"/>
      <w:numFmt w:val="bullet"/>
      <w:lvlText w:val=""/>
      <w:lvlJc w:val="left"/>
      <w:pPr>
        <w:ind w:left="360" w:hanging="360"/>
      </w:pPr>
      <w:rPr>
        <w:rFonts w:ascii="Symbol" w:hAnsi="Symbol" w:hint="default"/>
      </w:rPr>
    </w:lvl>
    <w:lvl w:ilvl="1" w:tplc="DF348C26">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6E50EE"/>
    <w:multiLevelType w:val="hybridMultilevel"/>
    <w:tmpl w:val="1E4CC6EC"/>
    <w:lvl w:ilvl="0" w:tplc="FAA89100">
      <w:start w:val="1"/>
      <w:numFmt w:val="bullet"/>
      <w:lvlText w:val=""/>
      <w:lvlJc w:val="left"/>
      <w:pPr>
        <w:tabs>
          <w:tab w:val="num" w:pos="720"/>
        </w:tabs>
        <w:ind w:left="720" w:hanging="360"/>
      </w:pPr>
      <w:rPr>
        <w:rFonts w:ascii="Wingdings" w:hAnsi="Wingdings" w:hint="default"/>
      </w:rPr>
    </w:lvl>
    <w:lvl w:ilvl="1" w:tplc="4EC8BB5E" w:tentative="1">
      <w:start w:val="1"/>
      <w:numFmt w:val="bullet"/>
      <w:lvlText w:val=""/>
      <w:lvlJc w:val="left"/>
      <w:pPr>
        <w:tabs>
          <w:tab w:val="num" w:pos="1440"/>
        </w:tabs>
        <w:ind w:left="1440" w:hanging="360"/>
      </w:pPr>
      <w:rPr>
        <w:rFonts w:ascii="Wingdings" w:hAnsi="Wingdings" w:hint="default"/>
      </w:rPr>
    </w:lvl>
    <w:lvl w:ilvl="2" w:tplc="8744B0C0" w:tentative="1">
      <w:start w:val="1"/>
      <w:numFmt w:val="bullet"/>
      <w:lvlText w:val=""/>
      <w:lvlJc w:val="left"/>
      <w:pPr>
        <w:tabs>
          <w:tab w:val="num" w:pos="2160"/>
        </w:tabs>
        <w:ind w:left="2160" w:hanging="360"/>
      </w:pPr>
      <w:rPr>
        <w:rFonts w:ascii="Wingdings" w:hAnsi="Wingdings" w:hint="default"/>
      </w:rPr>
    </w:lvl>
    <w:lvl w:ilvl="3" w:tplc="3984F7D2" w:tentative="1">
      <w:start w:val="1"/>
      <w:numFmt w:val="bullet"/>
      <w:lvlText w:val=""/>
      <w:lvlJc w:val="left"/>
      <w:pPr>
        <w:tabs>
          <w:tab w:val="num" w:pos="2880"/>
        </w:tabs>
        <w:ind w:left="2880" w:hanging="360"/>
      </w:pPr>
      <w:rPr>
        <w:rFonts w:ascii="Wingdings" w:hAnsi="Wingdings" w:hint="default"/>
      </w:rPr>
    </w:lvl>
    <w:lvl w:ilvl="4" w:tplc="D85A79E2" w:tentative="1">
      <w:start w:val="1"/>
      <w:numFmt w:val="bullet"/>
      <w:lvlText w:val=""/>
      <w:lvlJc w:val="left"/>
      <w:pPr>
        <w:tabs>
          <w:tab w:val="num" w:pos="3600"/>
        </w:tabs>
        <w:ind w:left="3600" w:hanging="360"/>
      </w:pPr>
      <w:rPr>
        <w:rFonts w:ascii="Wingdings" w:hAnsi="Wingdings" w:hint="default"/>
      </w:rPr>
    </w:lvl>
    <w:lvl w:ilvl="5" w:tplc="4478217A" w:tentative="1">
      <w:start w:val="1"/>
      <w:numFmt w:val="bullet"/>
      <w:lvlText w:val=""/>
      <w:lvlJc w:val="left"/>
      <w:pPr>
        <w:tabs>
          <w:tab w:val="num" w:pos="4320"/>
        </w:tabs>
        <w:ind w:left="4320" w:hanging="360"/>
      </w:pPr>
      <w:rPr>
        <w:rFonts w:ascii="Wingdings" w:hAnsi="Wingdings" w:hint="default"/>
      </w:rPr>
    </w:lvl>
    <w:lvl w:ilvl="6" w:tplc="D1263446" w:tentative="1">
      <w:start w:val="1"/>
      <w:numFmt w:val="bullet"/>
      <w:lvlText w:val=""/>
      <w:lvlJc w:val="left"/>
      <w:pPr>
        <w:tabs>
          <w:tab w:val="num" w:pos="5040"/>
        </w:tabs>
        <w:ind w:left="5040" w:hanging="360"/>
      </w:pPr>
      <w:rPr>
        <w:rFonts w:ascii="Wingdings" w:hAnsi="Wingdings" w:hint="default"/>
      </w:rPr>
    </w:lvl>
    <w:lvl w:ilvl="7" w:tplc="ED8469CE" w:tentative="1">
      <w:start w:val="1"/>
      <w:numFmt w:val="bullet"/>
      <w:lvlText w:val=""/>
      <w:lvlJc w:val="left"/>
      <w:pPr>
        <w:tabs>
          <w:tab w:val="num" w:pos="5760"/>
        </w:tabs>
        <w:ind w:left="5760" w:hanging="360"/>
      </w:pPr>
      <w:rPr>
        <w:rFonts w:ascii="Wingdings" w:hAnsi="Wingdings" w:hint="default"/>
      </w:rPr>
    </w:lvl>
    <w:lvl w:ilvl="8" w:tplc="95C077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85484D"/>
    <w:multiLevelType w:val="hybridMultilevel"/>
    <w:tmpl w:val="33720EFE"/>
    <w:lvl w:ilvl="0" w:tplc="04090001">
      <w:start w:val="1"/>
      <w:numFmt w:val="bullet"/>
      <w:lvlText w:val=""/>
      <w:lvlJc w:val="left"/>
      <w:pPr>
        <w:ind w:left="1287" w:hanging="360"/>
      </w:pPr>
      <w:rPr>
        <w:rFonts w:ascii="Symbol" w:hAnsi="Symbol" w:hint="default"/>
      </w:rPr>
    </w:lvl>
    <w:lvl w:ilvl="1" w:tplc="0C0C0019">
      <w:start w:val="1"/>
      <w:numFmt w:val="lowerLetter"/>
      <w:lvlText w:val="%2."/>
      <w:lvlJc w:val="left"/>
      <w:pPr>
        <w:ind w:left="2007" w:hanging="360"/>
      </w:pPr>
    </w:lvl>
    <w:lvl w:ilvl="2" w:tplc="0C0C001B" w:tentative="1">
      <w:start w:val="1"/>
      <w:numFmt w:val="lowerRoman"/>
      <w:lvlText w:val="%3."/>
      <w:lvlJc w:val="right"/>
      <w:pPr>
        <w:ind w:left="2727" w:hanging="180"/>
      </w:pPr>
    </w:lvl>
    <w:lvl w:ilvl="3" w:tplc="0C0C000F" w:tentative="1">
      <w:start w:val="1"/>
      <w:numFmt w:val="decimal"/>
      <w:lvlText w:val="%4."/>
      <w:lvlJc w:val="left"/>
      <w:pPr>
        <w:ind w:left="3447" w:hanging="360"/>
      </w:pPr>
    </w:lvl>
    <w:lvl w:ilvl="4" w:tplc="0C0C0019" w:tentative="1">
      <w:start w:val="1"/>
      <w:numFmt w:val="lowerLetter"/>
      <w:lvlText w:val="%5."/>
      <w:lvlJc w:val="left"/>
      <w:pPr>
        <w:ind w:left="4167" w:hanging="360"/>
      </w:pPr>
    </w:lvl>
    <w:lvl w:ilvl="5" w:tplc="0C0C001B" w:tentative="1">
      <w:start w:val="1"/>
      <w:numFmt w:val="lowerRoman"/>
      <w:lvlText w:val="%6."/>
      <w:lvlJc w:val="right"/>
      <w:pPr>
        <w:ind w:left="4887" w:hanging="180"/>
      </w:pPr>
    </w:lvl>
    <w:lvl w:ilvl="6" w:tplc="0C0C000F" w:tentative="1">
      <w:start w:val="1"/>
      <w:numFmt w:val="decimal"/>
      <w:lvlText w:val="%7."/>
      <w:lvlJc w:val="left"/>
      <w:pPr>
        <w:ind w:left="5607" w:hanging="360"/>
      </w:pPr>
    </w:lvl>
    <w:lvl w:ilvl="7" w:tplc="0C0C0019" w:tentative="1">
      <w:start w:val="1"/>
      <w:numFmt w:val="lowerLetter"/>
      <w:lvlText w:val="%8."/>
      <w:lvlJc w:val="left"/>
      <w:pPr>
        <w:ind w:left="6327" w:hanging="360"/>
      </w:pPr>
    </w:lvl>
    <w:lvl w:ilvl="8" w:tplc="0C0C001B" w:tentative="1">
      <w:start w:val="1"/>
      <w:numFmt w:val="lowerRoman"/>
      <w:lvlText w:val="%9."/>
      <w:lvlJc w:val="right"/>
      <w:pPr>
        <w:ind w:left="7047" w:hanging="180"/>
      </w:pPr>
    </w:lvl>
  </w:abstractNum>
  <w:abstractNum w:abstractNumId="7" w15:restartNumberingAfterBreak="0">
    <w:nsid w:val="31F832BC"/>
    <w:multiLevelType w:val="hybridMultilevel"/>
    <w:tmpl w:val="C64C0FC8"/>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603742"/>
    <w:multiLevelType w:val="hybridMultilevel"/>
    <w:tmpl w:val="35F6AF08"/>
    <w:lvl w:ilvl="0" w:tplc="0BC62AFE">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DE5ABA"/>
    <w:multiLevelType w:val="hybridMultilevel"/>
    <w:tmpl w:val="94C607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E127541"/>
    <w:multiLevelType w:val="hybridMultilevel"/>
    <w:tmpl w:val="380477BA"/>
    <w:lvl w:ilvl="0" w:tplc="2B1C26C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104465"/>
    <w:multiLevelType w:val="hybridMultilevel"/>
    <w:tmpl w:val="0C8A79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72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D435443"/>
    <w:multiLevelType w:val="hybridMultilevel"/>
    <w:tmpl w:val="9364CF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4D1330"/>
    <w:multiLevelType w:val="hybridMultilevel"/>
    <w:tmpl w:val="66AA14F8"/>
    <w:lvl w:ilvl="0" w:tplc="8342E0FA">
      <w:start w:val="1"/>
      <w:numFmt w:val="decimal"/>
      <w:lvlText w:val="%1)"/>
      <w:lvlJc w:val="left"/>
      <w:pPr>
        <w:ind w:left="1287" w:hanging="360"/>
      </w:pPr>
      <w:rPr>
        <w:rFonts w:ascii="Calibri" w:eastAsia="Times New Roman" w:hAnsi="Calibri" w:cs="Times New Roman"/>
      </w:rPr>
    </w:lvl>
    <w:lvl w:ilvl="1" w:tplc="CA6C464E">
      <w:numFmt w:val="bullet"/>
      <w:lvlText w:val="•"/>
      <w:lvlJc w:val="left"/>
      <w:pPr>
        <w:ind w:left="2007" w:hanging="360"/>
      </w:pPr>
      <w:rPr>
        <w:rFonts w:ascii="Calibri" w:eastAsia="Times New Roman" w:hAnsi="Calibri" w:cs="Times New Roman" w:hint="default"/>
      </w:rPr>
    </w:lvl>
    <w:lvl w:ilvl="2" w:tplc="0C0C001B" w:tentative="1">
      <w:start w:val="1"/>
      <w:numFmt w:val="lowerRoman"/>
      <w:lvlText w:val="%3."/>
      <w:lvlJc w:val="right"/>
      <w:pPr>
        <w:ind w:left="2727" w:hanging="180"/>
      </w:pPr>
    </w:lvl>
    <w:lvl w:ilvl="3" w:tplc="0C0C000F" w:tentative="1">
      <w:start w:val="1"/>
      <w:numFmt w:val="decimal"/>
      <w:lvlText w:val="%4."/>
      <w:lvlJc w:val="left"/>
      <w:pPr>
        <w:ind w:left="3447" w:hanging="360"/>
      </w:pPr>
    </w:lvl>
    <w:lvl w:ilvl="4" w:tplc="0C0C0019" w:tentative="1">
      <w:start w:val="1"/>
      <w:numFmt w:val="lowerLetter"/>
      <w:lvlText w:val="%5."/>
      <w:lvlJc w:val="left"/>
      <w:pPr>
        <w:ind w:left="4167" w:hanging="360"/>
      </w:pPr>
    </w:lvl>
    <w:lvl w:ilvl="5" w:tplc="0C0C001B" w:tentative="1">
      <w:start w:val="1"/>
      <w:numFmt w:val="lowerRoman"/>
      <w:lvlText w:val="%6."/>
      <w:lvlJc w:val="right"/>
      <w:pPr>
        <w:ind w:left="4887" w:hanging="180"/>
      </w:pPr>
    </w:lvl>
    <w:lvl w:ilvl="6" w:tplc="0C0C000F" w:tentative="1">
      <w:start w:val="1"/>
      <w:numFmt w:val="decimal"/>
      <w:lvlText w:val="%7."/>
      <w:lvlJc w:val="left"/>
      <w:pPr>
        <w:ind w:left="5607" w:hanging="360"/>
      </w:pPr>
    </w:lvl>
    <w:lvl w:ilvl="7" w:tplc="0C0C0019" w:tentative="1">
      <w:start w:val="1"/>
      <w:numFmt w:val="lowerLetter"/>
      <w:lvlText w:val="%8."/>
      <w:lvlJc w:val="left"/>
      <w:pPr>
        <w:ind w:left="6327" w:hanging="360"/>
      </w:pPr>
    </w:lvl>
    <w:lvl w:ilvl="8" w:tplc="0C0C001B" w:tentative="1">
      <w:start w:val="1"/>
      <w:numFmt w:val="lowerRoman"/>
      <w:lvlText w:val="%9."/>
      <w:lvlJc w:val="right"/>
      <w:pPr>
        <w:ind w:left="7047" w:hanging="180"/>
      </w:pPr>
    </w:lvl>
  </w:abstractNum>
  <w:abstractNum w:abstractNumId="14" w15:restartNumberingAfterBreak="0">
    <w:nsid w:val="50661E2D"/>
    <w:multiLevelType w:val="hybridMultilevel"/>
    <w:tmpl w:val="B08ED152"/>
    <w:lvl w:ilvl="0" w:tplc="1CB6B5FE">
      <w:start w:val="1"/>
      <w:numFmt w:val="lowerRoman"/>
      <w:lvlText w:val="%1."/>
      <w:lvlJc w:val="right"/>
      <w:pPr>
        <w:ind w:left="720" w:hanging="360"/>
      </w:pPr>
      <w:rPr>
        <w:b w:val="0"/>
        <w:i/>
      </w:rPr>
    </w:lvl>
    <w:lvl w:ilvl="1" w:tplc="CA6C464E">
      <w:numFmt w:val="bullet"/>
      <w:lvlText w:val="•"/>
      <w:lvlJc w:val="left"/>
      <w:pPr>
        <w:ind w:left="1440" w:hanging="360"/>
      </w:pPr>
      <w:rPr>
        <w:rFonts w:ascii="Calibri" w:eastAsia="Times New Roman" w:hAnsi="Calibri"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403EF5"/>
    <w:multiLevelType w:val="hybridMultilevel"/>
    <w:tmpl w:val="85E2C946"/>
    <w:lvl w:ilvl="0" w:tplc="0BC62AFE">
      <w:start w:val="1"/>
      <w:numFmt w:val="bullet"/>
      <w:lvlText w:val="-"/>
      <w:lvlJc w:val="left"/>
      <w:pPr>
        <w:ind w:left="720" w:hanging="360"/>
      </w:pPr>
      <w:rPr>
        <w:rFonts w:ascii="Calibri" w:hAnsi="Calibri"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DD0B4F"/>
    <w:multiLevelType w:val="hybridMultilevel"/>
    <w:tmpl w:val="14880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8C1FC0"/>
    <w:multiLevelType w:val="hybridMultilevel"/>
    <w:tmpl w:val="73AAB9E0"/>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4693A9A"/>
    <w:multiLevelType w:val="hybridMultilevel"/>
    <w:tmpl w:val="F04ACBB0"/>
    <w:lvl w:ilvl="0" w:tplc="A104C770">
      <w:start w:val="1"/>
      <w:numFmt w:val="bullet"/>
      <w:lvlText w:val=""/>
      <w:lvlJc w:val="left"/>
      <w:pPr>
        <w:tabs>
          <w:tab w:val="num" w:pos="720"/>
        </w:tabs>
        <w:ind w:left="720" w:hanging="360"/>
      </w:pPr>
      <w:rPr>
        <w:rFonts w:ascii="Wingdings" w:hAnsi="Wingdings" w:hint="default"/>
      </w:rPr>
    </w:lvl>
    <w:lvl w:ilvl="1" w:tplc="99E2E32C" w:tentative="1">
      <w:start w:val="1"/>
      <w:numFmt w:val="bullet"/>
      <w:lvlText w:val=""/>
      <w:lvlJc w:val="left"/>
      <w:pPr>
        <w:tabs>
          <w:tab w:val="num" w:pos="1440"/>
        </w:tabs>
        <w:ind w:left="1440" w:hanging="360"/>
      </w:pPr>
      <w:rPr>
        <w:rFonts w:ascii="Wingdings" w:hAnsi="Wingdings" w:hint="default"/>
      </w:rPr>
    </w:lvl>
    <w:lvl w:ilvl="2" w:tplc="C406D64C" w:tentative="1">
      <w:start w:val="1"/>
      <w:numFmt w:val="bullet"/>
      <w:lvlText w:val=""/>
      <w:lvlJc w:val="left"/>
      <w:pPr>
        <w:tabs>
          <w:tab w:val="num" w:pos="2160"/>
        </w:tabs>
        <w:ind w:left="2160" w:hanging="360"/>
      </w:pPr>
      <w:rPr>
        <w:rFonts w:ascii="Wingdings" w:hAnsi="Wingdings" w:hint="default"/>
      </w:rPr>
    </w:lvl>
    <w:lvl w:ilvl="3" w:tplc="D47AFBD0" w:tentative="1">
      <w:start w:val="1"/>
      <w:numFmt w:val="bullet"/>
      <w:lvlText w:val=""/>
      <w:lvlJc w:val="left"/>
      <w:pPr>
        <w:tabs>
          <w:tab w:val="num" w:pos="2880"/>
        </w:tabs>
        <w:ind w:left="2880" w:hanging="360"/>
      </w:pPr>
      <w:rPr>
        <w:rFonts w:ascii="Wingdings" w:hAnsi="Wingdings" w:hint="default"/>
      </w:rPr>
    </w:lvl>
    <w:lvl w:ilvl="4" w:tplc="1F8A6B04" w:tentative="1">
      <w:start w:val="1"/>
      <w:numFmt w:val="bullet"/>
      <w:lvlText w:val=""/>
      <w:lvlJc w:val="left"/>
      <w:pPr>
        <w:tabs>
          <w:tab w:val="num" w:pos="3600"/>
        </w:tabs>
        <w:ind w:left="3600" w:hanging="360"/>
      </w:pPr>
      <w:rPr>
        <w:rFonts w:ascii="Wingdings" w:hAnsi="Wingdings" w:hint="default"/>
      </w:rPr>
    </w:lvl>
    <w:lvl w:ilvl="5" w:tplc="E51E3E3A" w:tentative="1">
      <w:start w:val="1"/>
      <w:numFmt w:val="bullet"/>
      <w:lvlText w:val=""/>
      <w:lvlJc w:val="left"/>
      <w:pPr>
        <w:tabs>
          <w:tab w:val="num" w:pos="4320"/>
        </w:tabs>
        <w:ind w:left="4320" w:hanging="360"/>
      </w:pPr>
      <w:rPr>
        <w:rFonts w:ascii="Wingdings" w:hAnsi="Wingdings" w:hint="default"/>
      </w:rPr>
    </w:lvl>
    <w:lvl w:ilvl="6" w:tplc="8BFE38CE" w:tentative="1">
      <w:start w:val="1"/>
      <w:numFmt w:val="bullet"/>
      <w:lvlText w:val=""/>
      <w:lvlJc w:val="left"/>
      <w:pPr>
        <w:tabs>
          <w:tab w:val="num" w:pos="5040"/>
        </w:tabs>
        <w:ind w:left="5040" w:hanging="360"/>
      </w:pPr>
      <w:rPr>
        <w:rFonts w:ascii="Wingdings" w:hAnsi="Wingdings" w:hint="default"/>
      </w:rPr>
    </w:lvl>
    <w:lvl w:ilvl="7" w:tplc="A3C2D99E" w:tentative="1">
      <w:start w:val="1"/>
      <w:numFmt w:val="bullet"/>
      <w:lvlText w:val=""/>
      <w:lvlJc w:val="left"/>
      <w:pPr>
        <w:tabs>
          <w:tab w:val="num" w:pos="5760"/>
        </w:tabs>
        <w:ind w:left="5760" w:hanging="360"/>
      </w:pPr>
      <w:rPr>
        <w:rFonts w:ascii="Wingdings" w:hAnsi="Wingdings" w:hint="default"/>
      </w:rPr>
    </w:lvl>
    <w:lvl w:ilvl="8" w:tplc="40EAB3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3C56C4"/>
    <w:multiLevelType w:val="hybridMultilevel"/>
    <w:tmpl w:val="E78471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046C4"/>
    <w:multiLevelType w:val="hybridMultilevel"/>
    <w:tmpl w:val="1DA81A5A"/>
    <w:lvl w:ilvl="0" w:tplc="CA6C464E">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11"/>
  </w:num>
  <w:num w:numId="6">
    <w:abstractNumId w:val="16"/>
  </w:num>
  <w:num w:numId="7">
    <w:abstractNumId w:val="9"/>
  </w:num>
  <w:num w:numId="8">
    <w:abstractNumId w:val="10"/>
  </w:num>
  <w:num w:numId="9">
    <w:abstractNumId w:val="7"/>
  </w:num>
  <w:num w:numId="10">
    <w:abstractNumId w:val="17"/>
  </w:num>
  <w:num w:numId="11">
    <w:abstractNumId w:val="15"/>
  </w:num>
  <w:num w:numId="12">
    <w:abstractNumId w:val="0"/>
  </w:num>
  <w:num w:numId="13">
    <w:abstractNumId w:val="12"/>
  </w:num>
  <w:num w:numId="14">
    <w:abstractNumId w:val="8"/>
  </w:num>
  <w:num w:numId="15">
    <w:abstractNumId w:val="14"/>
  </w:num>
  <w:num w:numId="16">
    <w:abstractNumId w:val="13"/>
  </w:num>
  <w:num w:numId="17">
    <w:abstractNumId w:val="18"/>
  </w:num>
  <w:num w:numId="18">
    <w:abstractNumId w:val="5"/>
  </w:num>
  <w:num w:numId="19">
    <w:abstractNumId w:val="6"/>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19A"/>
    <w:rsid w:val="00012BD1"/>
    <w:rsid w:val="00027E5F"/>
    <w:rsid w:val="00035C75"/>
    <w:rsid w:val="000401FD"/>
    <w:rsid w:val="000539E1"/>
    <w:rsid w:val="00057D25"/>
    <w:rsid w:val="0006261E"/>
    <w:rsid w:val="00067819"/>
    <w:rsid w:val="0008453B"/>
    <w:rsid w:val="00086ADE"/>
    <w:rsid w:val="00094174"/>
    <w:rsid w:val="000951E1"/>
    <w:rsid w:val="000961A1"/>
    <w:rsid w:val="000A1AB7"/>
    <w:rsid w:val="000A255B"/>
    <w:rsid w:val="000A32B3"/>
    <w:rsid w:val="000C46DC"/>
    <w:rsid w:val="000C7269"/>
    <w:rsid w:val="000D0E12"/>
    <w:rsid w:val="000D44CC"/>
    <w:rsid w:val="000E0D50"/>
    <w:rsid w:val="000E0FC6"/>
    <w:rsid w:val="000E3419"/>
    <w:rsid w:val="000E7EAF"/>
    <w:rsid w:val="000F260C"/>
    <w:rsid w:val="000F36C4"/>
    <w:rsid w:val="000F44F8"/>
    <w:rsid w:val="00106B78"/>
    <w:rsid w:val="00110647"/>
    <w:rsid w:val="00123BC6"/>
    <w:rsid w:val="00125D63"/>
    <w:rsid w:val="001260EE"/>
    <w:rsid w:val="0012671C"/>
    <w:rsid w:val="00134818"/>
    <w:rsid w:val="00136593"/>
    <w:rsid w:val="00137511"/>
    <w:rsid w:val="001375B4"/>
    <w:rsid w:val="001376F0"/>
    <w:rsid w:val="00154B9D"/>
    <w:rsid w:val="00157653"/>
    <w:rsid w:val="001665B5"/>
    <w:rsid w:val="00170AB6"/>
    <w:rsid w:val="00172210"/>
    <w:rsid w:val="00177A2A"/>
    <w:rsid w:val="00181A12"/>
    <w:rsid w:val="00184AAC"/>
    <w:rsid w:val="0018690B"/>
    <w:rsid w:val="00187C89"/>
    <w:rsid w:val="00196BD1"/>
    <w:rsid w:val="001B5B3C"/>
    <w:rsid w:val="001C3EEB"/>
    <w:rsid w:val="001C541B"/>
    <w:rsid w:val="001E4ACA"/>
    <w:rsid w:val="001E4EA9"/>
    <w:rsid w:val="001E7B2E"/>
    <w:rsid w:val="0020624E"/>
    <w:rsid w:val="00206A55"/>
    <w:rsid w:val="00210057"/>
    <w:rsid w:val="0021236D"/>
    <w:rsid w:val="00214C68"/>
    <w:rsid w:val="00215BB6"/>
    <w:rsid w:val="00220418"/>
    <w:rsid w:val="00226324"/>
    <w:rsid w:val="00235935"/>
    <w:rsid w:val="00274358"/>
    <w:rsid w:val="00274F04"/>
    <w:rsid w:val="002757BE"/>
    <w:rsid w:val="00283734"/>
    <w:rsid w:val="00284610"/>
    <w:rsid w:val="00284FB3"/>
    <w:rsid w:val="0029238B"/>
    <w:rsid w:val="00297FC8"/>
    <w:rsid w:val="002A3FF5"/>
    <w:rsid w:val="002A5175"/>
    <w:rsid w:val="002A710F"/>
    <w:rsid w:val="002B58D8"/>
    <w:rsid w:val="002B5C8B"/>
    <w:rsid w:val="002C1291"/>
    <w:rsid w:val="002D3AAE"/>
    <w:rsid w:val="002D497B"/>
    <w:rsid w:val="002D5185"/>
    <w:rsid w:val="002D5432"/>
    <w:rsid w:val="002F39F9"/>
    <w:rsid w:val="002F3BFA"/>
    <w:rsid w:val="003039BD"/>
    <w:rsid w:val="00305A27"/>
    <w:rsid w:val="003070A3"/>
    <w:rsid w:val="00311DA6"/>
    <w:rsid w:val="00312207"/>
    <w:rsid w:val="00312C82"/>
    <w:rsid w:val="00315879"/>
    <w:rsid w:val="0032343B"/>
    <w:rsid w:val="003240B2"/>
    <w:rsid w:val="003245FF"/>
    <w:rsid w:val="003309E0"/>
    <w:rsid w:val="00332349"/>
    <w:rsid w:val="00337159"/>
    <w:rsid w:val="00353E71"/>
    <w:rsid w:val="00356CEE"/>
    <w:rsid w:val="00364C9A"/>
    <w:rsid w:val="00367BA4"/>
    <w:rsid w:val="00376EC3"/>
    <w:rsid w:val="00377639"/>
    <w:rsid w:val="00381EFD"/>
    <w:rsid w:val="00383484"/>
    <w:rsid w:val="003906E0"/>
    <w:rsid w:val="00391078"/>
    <w:rsid w:val="00394ADD"/>
    <w:rsid w:val="00395000"/>
    <w:rsid w:val="003A4F1F"/>
    <w:rsid w:val="003A6324"/>
    <w:rsid w:val="003A6C92"/>
    <w:rsid w:val="003C06BC"/>
    <w:rsid w:val="003D0348"/>
    <w:rsid w:val="003E2F51"/>
    <w:rsid w:val="003E605A"/>
    <w:rsid w:val="003F2C96"/>
    <w:rsid w:val="003F6E09"/>
    <w:rsid w:val="003F7576"/>
    <w:rsid w:val="00401CB3"/>
    <w:rsid w:val="0040227C"/>
    <w:rsid w:val="00415F24"/>
    <w:rsid w:val="00424036"/>
    <w:rsid w:val="00434C6A"/>
    <w:rsid w:val="004412EE"/>
    <w:rsid w:val="00441818"/>
    <w:rsid w:val="00451A2A"/>
    <w:rsid w:val="00453047"/>
    <w:rsid w:val="00453EF6"/>
    <w:rsid w:val="00456718"/>
    <w:rsid w:val="00456877"/>
    <w:rsid w:val="00471EF9"/>
    <w:rsid w:val="004771C7"/>
    <w:rsid w:val="004857FA"/>
    <w:rsid w:val="00485947"/>
    <w:rsid w:val="00490941"/>
    <w:rsid w:val="00495CB8"/>
    <w:rsid w:val="004A26FB"/>
    <w:rsid w:val="004A65F9"/>
    <w:rsid w:val="004A7608"/>
    <w:rsid w:val="004A7BC1"/>
    <w:rsid w:val="004B296E"/>
    <w:rsid w:val="004B3CC8"/>
    <w:rsid w:val="004C0178"/>
    <w:rsid w:val="004C0DB3"/>
    <w:rsid w:val="004C34B2"/>
    <w:rsid w:val="004C3ACD"/>
    <w:rsid w:val="004D1F52"/>
    <w:rsid w:val="004E753B"/>
    <w:rsid w:val="004F4C83"/>
    <w:rsid w:val="005001D3"/>
    <w:rsid w:val="00503E23"/>
    <w:rsid w:val="0050416E"/>
    <w:rsid w:val="0051522E"/>
    <w:rsid w:val="0052215E"/>
    <w:rsid w:val="00522C36"/>
    <w:rsid w:val="005233B8"/>
    <w:rsid w:val="00524DC9"/>
    <w:rsid w:val="00526A00"/>
    <w:rsid w:val="00540632"/>
    <w:rsid w:val="00541131"/>
    <w:rsid w:val="00555D64"/>
    <w:rsid w:val="005638C0"/>
    <w:rsid w:val="0056748B"/>
    <w:rsid w:val="00570867"/>
    <w:rsid w:val="00572AC9"/>
    <w:rsid w:val="00572B9E"/>
    <w:rsid w:val="0057607A"/>
    <w:rsid w:val="00576765"/>
    <w:rsid w:val="00577E6E"/>
    <w:rsid w:val="005859FF"/>
    <w:rsid w:val="00586537"/>
    <w:rsid w:val="00591515"/>
    <w:rsid w:val="0059154A"/>
    <w:rsid w:val="005A1679"/>
    <w:rsid w:val="005B5ED9"/>
    <w:rsid w:val="005B680B"/>
    <w:rsid w:val="005C350B"/>
    <w:rsid w:val="005C72D7"/>
    <w:rsid w:val="005D25A5"/>
    <w:rsid w:val="005D2B09"/>
    <w:rsid w:val="005E775E"/>
    <w:rsid w:val="005E79EF"/>
    <w:rsid w:val="005F0269"/>
    <w:rsid w:val="00602F72"/>
    <w:rsid w:val="00605B5D"/>
    <w:rsid w:val="00606642"/>
    <w:rsid w:val="00621278"/>
    <w:rsid w:val="006219E7"/>
    <w:rsid w:val="0062302A"/>
    <w:rsid w:val="00624129"/>
    <w:rsid w:val="00627203"/>
    <w:rsid w:val="00640E3D"/>
    <w:rsid w:val="00641A0C"/>
    <w:rsid w:val="00650D9A"/>
    <w:rsid w:val="00650EBE"/>
    <w:rsid w:val="0065284A"/>
    <w:rsid w:val="00653977"/>
    <w:rsid w:val="00664C18"/>
    <w:rsid w:val="00665A72"/>
    <w:rsid w:val="00667040"/>
    <w:rsid w:val="00667D8C"/>
    <w:rsid w:val="006863CE"/>
    <w:rsid w:val="006874E0"/>
    <w:rsid w:val="006934D3"/>
    <w:rsid w:val="00693F17"/>
    <w:rsid w:val="00697003"/>
    <w:rsid w:val="00697600"/>
    <w:rsid w:val="006A3888"/>
    <w:rsid w:val="006A4C80"/>
    <w:rsid w:val="006B3EDD"/>
    <w:rsid w:val="006C061A"/>
    <w:rsid w:val="006C1434"/>
    <w:rsid w:val="006C211E"/>
    <w:rsid w:val="006C416B"/>
    <w:rsid w:val="006C534B"/>
    <w:rsid w:val="006E5631"/>
    <w:rsid w:val="006F1910"/>
    <w:rsid w:val="00706982"/>
    <w:rsid w:val="007220B4"/>
    <w:rsid w:val="007238C4"/>
    <w:rsid w:val="007247DC"/>
    <w:rsid w:val="00727DA5"/>
    <w:rsid w:val="00731DB0"/>
    <w:rsid w:val="00732327"/>
    <w:rsid w:val="007337C4"/>
    <w:rsid w:val="007432AB"/>
    <w:rsid w:val="00744B14"/>
    <w:rsid w:val="00745BF4"/>
    <w:rsid w:val="007540B6"/>
    <w:rsid w:val="00755010"/>
    <w:rsid w:val="007563B3"/>
    <w:rsid w:val="007637AD"/>
    <w:rsid w:val="00764D49"/>
    <w:rsid w:val="00765428"/>
    <w:rsid w:val="00777A02"/>
    <w:rsid w:val="00780052"/>
    <w:rsid w:val="00780E3C"/>
    <w:rsid w:val="00782E61"/>
    <w:rsid w:val="00783194"/>
    <w:rsid w:val="00784BF7"/>
    <w:rsid w:val="0078519A"/>
    <w:rsid w:val="00795D70"/>
    <w:rsid w:val="007A115F"/>
    <w:rsid w:val="007A11E6"/>
    <w:rsid w:val="007A4439"/>
    <w:rsid w:val="007A4547"/>
    <w:rsid w:val="007A539B"/>
    <w:rsid w:val="007A6291"/>
    <w:rsid w:val="007B0F7D"/>
    <w:rsid w:val="007B18DD"/>
    <w:rsid w:val="007B1C5F"/>
    <w:rsid w:val="007C5096"/>
    <w:rsid w:val="007C7910"/>
    <w:rsid w:val="007D5226"/>
    <w:rsid w:val="007E3B31"/>
    <w:rsid w:val="007F5035"/>
    <w:rsid w:val="0082484B"/>
    <w:rsid w:val="00825F10"/>
    <w:rsid w:val="00831185"/>
    <w:rsid w:val="00831CED"/>
    <w:rsid w:val="0083279D"/>
    <w:rsid w:val="00834DDB"/>
    <w:rsid w:val="00837529"/>
    <w:rsid w:val="008404EC"/>
    <w:rsid w:val="0084498A"/>
    <w:rsid w:val="00866D48"/>
    <w:rsid w:val="00872420"/>
    <w:rsid w:val="00872FBF"/>
    <w:rsid w:val="00873138"/>
    <w:rsid w:val="00875338"/>
    <w:rsid w:val="00875847"/>
    <w:rsid w:val="00886780"/>
    <w:rsid w:val="008905F4"/>
    <w:rsid w:val="00890A5F"/>
    <w:rsid w:val="00891785"/>
    <w:rsid w:val="00892D00"/>
    <w:rsid w:val="00894886"/>
    <w:rsid w:val="00894C1D"/>
    <w:rsid w:val="008A139E"/>
    <w:rsid w:val="008A5B7B"/>
    <w:rsid w:val="008A6C8E"/>
    <w:rsid w:val="008B1F03"/>
    <w:rsid w:val="008B34C1"/>
    <w:rsid w:val="008C72ED"/>
    <w:rsid w:val="008D06F3"/>
    <w:rsid w:val="008E1AF1"/>
    <w:rsid w:val="008E59C4"/>
    <w:rsid w:val="00902F99"/>
    <w:rsid w:val="0091145F"/>
    <w:rsid w:val="009129A3"/>
    <w:rsid w:val="00920ABB"/>
    <w:rsid w:val="00923545"/>
    <w:rsid w:val="009339E4"/>
    <w:rsid w:val="00936FB9"/>
    <w:rsid w:val="00937BA3"/>
    <w:rsid w:val="009575FC"/>
    <w:rsid w:val="0096796D"/>
    <w:rsid w:val="009755B8"/>
    <w:rsid w:val="009776C0"/>
    <w:rsid w:val="00985443"/>
    <w:rsid w:val="0099280C"/>
    <w:rsid w:val="00993DE8"/>
    <w:rsid w:val="00994752"/>
    <w:rsid w:val="009A542A"/>
    <w:rsid w:val="009A6145"/>
    <w:rsid w:val="009A74DC"/>
    <w:rsid w:val="009A7598"/>
    <w:rsid w:val="009C212F"/>
    <w:rsid w:val="009C7437"/>
    <w:rsid w:val="009D1648"/>
    <w:rsid w:val="009D1971"/>
    <w:rsid w:val="009D26F1"/>
    <w:rsid w:val="009D40CC"/>
    <w:rsid w:val="009D4E43"/>
    <w:rsid w:val="009E1028"/>
    <w:rsid w:val="009E3D2B"/>
    <w:rsid w:val="009E55AA"/>
    <w:rsid w:val="009E7EF9"/>
    <w:rsid w:val="009F5307"/>
    <w:rsid w:val="009F5BFF"/>
    <w:rsid w:val="00A02C96"/>
    <w:rsid w:val="00A05D19"/>
    <w:rsid w:val="00A0761A"/>
    <w:rsid w:val="00A203F4"/>
    <w:rsid w:val="00A2330B"/>
    <w:rsid w:val="00A35523"/>
    <w:rsid w:val="00A571AD"/>
    <w:rsid w:val="00A675F7"/>
    <w:rsid w:val="00A7484F"/>
    <w:rsid w:val="00A925D7"/>
    <w:rsid w:val="00A951DE"/>
    <w:rsid w:val="00A951F8"/>
    <w:rsid w:val="00A95851"/>
    <w:rsid w:val="00A95F48"/>
    <w:rsid w:val="00A975A6"/>
    <w:rsid w:val="00AA5A50"/>
    <w:rsid w:val="00AA6ED8"/>
    <w:rsid w:val="00AB0009"/>
    <w:rsid w:val="00AB199E"/>
    <w:rsid w:val="00AC0982"/>
    <w:rsid w:val="00AD1D22"/>
    <w:rsid w:val="00AE0555"/>
    <w:rsid w:val="00AE1650"/>
    <w:rsid w:val="00AE3123"/>
    <w:rsid w:val="00AE515F"/>
    <w:rsid w:val="00AE7CB0"/>
    <w:rsid w:val="00AF2B3A"/>
    <w:rsid w:val="00AF611C"/>
    <w:rsid w:val="00AF6909"/>
    <w:rsid w:val="00B12402"/>
    <w:rsid w:val="00B12E81"/>
    <w:rsid w:val="00B12EF7"/>
    <w:rsid w:val="00B20C7E"/>
    <w:rsid w:val="00B327EB"/>
    <w:rsid w:val="00B3372B"/>
    <w:rsid w:val="00B34294"/>
    <w:rsid w:val="00B41411"/>
    <w:rsid w:val="00B4284E"/>
    <w:rsid w:val="00B47D15"/>
    <w:rsid w:val="00B533DE"/>
    <w:rsid w:val="00B53E93"/>
    <w:rsid w:val="00B576D4"/>
    <w:rsid w:val="00B651EB"/>
    <w:rsid w:val="00B65421"/>
    <w:rsid w:val="00B71208"/>
    <w:rsid w:val="00B71D9F"/>
    <w:rsid w:val="00B73FE8"/>
    <w:rsid w:val="00B74EF2"/>
    <w:rsid w:val="00B96030"/>
    <w:rsid w:val="00B96610"/>
    <w:rsid w:val="00BA70D3"/>
    <w:rsid w:val="00BB427F"/>
    <w:rsid w:val="00BB4440"/>
    <w:rsid w:val="00BB5AD1"/>
    <w:rsid w:val="00BC1996"/>
    <w:rsid w:val="00BC1A80"/>
    <w:rsid w:val="00BC6414"/>
    <w:rsid w:val="00BC6EA7"/>
    <w:rsid w:val="00BC77E8"/>
    <w:rsid w:val="00BD25A2"/>
    <w:rsid w:val="00BD2AB9"/>
    <w:rsid w:val="00BD6C1A"/>
    <w:rsid w:val="00BD7463"/>
    <w:rsid w:val="00BF15DC"/>
    <w:rsid w:val="00BF3A72"/>
    <w:rsid w:val="00C00F35"/>
    <w:rsid w:val="00C12DE9"/>
    <w:rsid w:val="00C13183"/>
    <w:rsid w:val="00C23FC1"/>
    <w:rsid w:val="00C25AF5"/>
    <w:rsid w:val="00C4288D"/>
    <w:rsid w:val="00C432A9"/>
    <w:rsid w:val="00C5141D"/>
    <w:rsid w:val="00C66382"/>
    <w:rsid w:val="00C72022"/>
    <w:rsid w:val="00C721EC"/>
    <w:rsid w:val="00C7477A"/>
    <w:rsid w:val="00C7554D"/>
    <w:rsid w:val="00C85306"/>
    <w:rsid w:val="00C86A4B"/>
    <w:rsid w:val="00C94005"/>
    <w:rsid w:val="00C941C0"/>
    <w:rsid w:val="00CA55CB"/>
    <w:rsid w:val="00CC1D89"/>
    <w:rsid w:val="00CD05E2"/>
    <w:rsid w:val="00CD73B5"/>
    <w:rsid w:val="00CF050C"/>
    <w:rsid w:val="00CF7B9C"/>
    <w:rsid w:val="00D00E67"/>
    <w:rsid w:val="00D1016C"/>
    <w:rsid w:val="00D13425"/>
    <w:rsid w:val="00D14D70"/>
    <w:rsid w:val="00D2341B"/>
    <w:rsid w:val="00D25EC2"/>
    <w:rsid w:val="00D2737F"/>
    <w:rsid w:val="00D33322"/>
    <w:rsid w:val="00D3771D"/>
    <w:rsid w:val="00D41C83"/>
    <w:rsid w:val="00D42DD4"/>
    <w:rsid w:val="00D47EEB"/>
    <w:rsid w:val="00D5545F"/>
    <w:rsid w:val="00D632C3"/>
    <w:rsid w:val="00D6448F"/>
    <w:rsid w:val="00D76268"/>
    <w:rsid w:val="00D76B0A"/>
    <w:rsid w:val="00D81F0B"/>
    <w:rsid w:val="00D81F83"/>
    <w:rsid w:val="00D85F4A"/>
    <w:rsid w:val="00D91C01"/>
    <w:rsid w:val="00DC18A0"/>
    <w:rsid w:val="00DD2293"/>
    <w:rsid w:val="00DE0A38"/>
    <w:rsid w:val="00DF15CE"/>
    <w:rsid w:val="00DF248D"/>
    <w:rsid w:val="00DF5270"/>
    <w:rsid w:val="00E2046E"/>
    <w:rsid w:val="00E24D37"/>
    <w:rsid w:val="00E25635"/>
    <w:rsid w:val="00E25740"/>
    <w:rsid w:val="00E2610B"/>
    <w:rsid w:val="00E27973"/>
    <w:rsid w:val="00E412B7"/>
    <w:rsid w:val="00E44D2A"/>
    <w:rsid w:val="00E55A7C"/>
    <w:rsid w:val="00E830DA"/>
    <w:rsid w:val="00E85ACB"/>
    <w:rsid w:val="00E86D65"/>
    <w:rsid w:val="00E91590"/>
    <w:rsid w:val="00E92EE0"/>
    <w:rsid w:val="00E97EE5"/>
    <w:rsid w:val="00EA2622"/>
    <w:rsid w:val="00EA409B"/>
    <w:rsid w:val="00EB7B2B"/>
    <w:rsid w:val="00EB7D8D"/>
    <w:rsid w:val="00EC0556"/>
    <w:rsid w:val="00EC3ED3"/>
    <w:rsid w:val="00EC638D"/>
    <w:rsid w:val="00ED48B0"/>
    <w:rsid w:val="00ED5192"/>
    <w:rsid w:val="00ED5955"/>
    <w:rsid w:val="00ED5BC8"/>
    <w:rsid w:val="00EE1B6D"/>
    <w:rsid w:val="00EE6A1B"/>
    <w:rsid w:val="00EF518E"/>
    <w:rsid w:val="00F02ADB"/>
    <w:rsid w:val="00F115A0"/>
    <w:rsid w:val="00F12065"/>
    <w:rsid w:val="00F22BD4"/>
    <w:rsid w:val="00F2568D"/>
    <w:rsid w:val="00F273D5"/>
    <w:rsid w:val="00F34729"/>
    <w:rsid w:val="00F34975"/>
    <w:rsid w:val="00F43B0D"/>
    <w:rsid w:val="00F61CE4"/>
    <w:rsid w:val="00F63260"/>
    <w:rsid w:val="00F6646C"/>
    <w:rsid w:val="00F7216B"/>
    <w:rsid w:val="00F73434"/>
    <w:rsid w:val="00F8106B"/>
    <w:rsid w:val="00F81313"/>
    <w:rsid w:val="00F838C0"/>
    <w:rsid w:val="00F93331"/>
    <w:rsid w:val="00FA5220"/>
    <w:rsid w:val="00FA6684"/>
    <w:rsid w:val="00FA735D"/>
    <w:rsid w:val="00FA774E"/>
    <w:rsid w:val="00FA7DAF"/>
    <w:rsid w:val="00FB3B06"/>
    <w:rsid w:val="00FB6B27"/>
    <w:rsid w:val="00FE1EE8"/>
    <w:rsid w:val="00FE7232"/>
    <w:rsid w:val="00FF0166"/>
    <w:rsid w:val="00FF114A"/>
    <w:rsid w:val="00FF494B"/>
    <w:rsid w:val="00FF4EB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3FBD4A"/>
  <w15:docId w15:val="{BFDD08E6-0BB2-4A2A-8EE3-3F59EA70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F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519A"/>
    <w:pPr>
      <w:ind w:left="720"/>
      <w:contextualSpacing/>
    </w:pPr>
  </w:style>
  <w:style w:type="paragraph" w:styleId="BalloonText">
    <w:name w:val="Balloon Text"/>
    <w:basedOn w:val="Normal"/>
    <w:link w:val="BalloonTextChar"/>
    <w:uiPriority w:val="99"/>
    <w:semiHidden/>
    <w:unhideWhenUsed/>
    <w:rsid w:val="007851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19A"/>
    <w:rPr>
      <w:rFonts w:ascii="Tahoma" w:hAnsi="Tahoma" w:cs="Tahoma"/>
      <w:sz w:val="16"/>
      <w:szCs w:val="16"/>
    </w:rPr>
  </w:style>
  <w:style w:type="table" w:styleId="TableGrid">
    <w:name w:val="Table Grid"/>
    <w:basedOn w:val="TableNormal"/>
    <w:uiPriority w:val="59"/>
    <w:rsid w:val="0088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amemoyenne1-Accent11">
    <w:name w:val="Trame moyenne 1 - Accent 11"/>
    <w:basedOn w:val="TableNormal"/>
    <w:uiPriority w:val="63"/>
    <w:rsid w:val="002062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F27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3D5"/>
  </w:style>
  <w:style w:type="paragraph" w:styleId="Footer">
    <w:name w:val="footer"/>
    <w:basedOn w:val="Normal"/>
    <w:link w:val="FooterChar"/>
    <w:uiPriority w:val="99"/>
    <w:unhideWhenUsed/>
    <w:rsid w:val="00F27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3D5"/>
  </w:style>
  <w:style w:type="character" w:styleId="CommentReference">
    <w:name w:val="annotation reference"/>
    <w:basedOn w:val="DefaultParagraphFont"/>
    <w:uiPriority w:val="99"/>
    <w:semiHidden/>
    <w:unhideWhenUsed/>
    <w:rsid w:val="00F273D5"/>
    <w:rPr>
      <w:sz w:val="16"/>
      <w:szCs w:val="16"/>
    </w:rPr>
  </w:style>
  <w:style w:type="paragraph" w:styleId="CommentText">
    <w:name w:val="annotation text"/>
    <w:basedOn w:val="Normal"/>
    <w:link w:val="CommentTextChar"/>
    <w:uiPriority w:val="99"/>
    <w:semiHidden/>
    <w:unhideWhenUsed/>
    <w:rsid w:val="00F273D5"/>
    <w:pPr>
      <w:spacing w:line="240" w:lineRule="auto"/>
    </w:pPr>
    <w:rPr>
      <w:sz w:val="20"/>
      <w:szCs w:val="20"/>
    </w:rPr>
  </w:style>
  <w:style w:type="character" w:customStyle="1" w:styleId="CommentTextChar">
    <w:name w:val="Comment Text Char"/>
    <w:basedOn w:val="DefaultParagraphFont"/>
    <w:link w:val="CommentText"/>
    <w:uiPriority w:val="99"/>
    <w:semiHidden/>
    <w:rsid w:val="00F273D5"/>
    <w:rPr>
      <w:sz w:val="20"/>
      <w:szCs w:val="20"/>
    </w:rPr>
  </w:style>
  <w:style w:type="paragraph" w:styleId="CommentSubject">
    <w:name w:val="annotation subject"/>
    <w:basedOn w:val="CommentText"/>
    <w:next w:val="CommentText"/>
    <w:link w:val="CommentSubjectChar"/>
    <w:uiPriority w:val="99"/>
    <w:semiHidden/>
    <w:unhideWhenUsed/>
    <w:rsid w:val="00586537"/>
    <w:rPr>
      <w:b/>
      <w:bCs/>
    </w:rPr>
  </w:style>
  <w:style w:type="character" w:customStyle="1" w:styleId="CommentSubjectChar">
    <w:name w:val="Comment Subject Char"/>
    <w:basedOn w:val="CommentTextChar"/>
    <w:link w:val="CommentSubject"/>
    <w:uiPriority w:val="99"/>
    <w:semiHidden/>
    <w:rsid w:val="00586537"/>
    <w:rPr>
      <w:b/>
      <w:bCs/>
      <w:sz w:val="20"/>
      <w:szCs w:val="20"/>
    </w:rPr>
  </w:style>
  <w:style w:type="paragraph" w:styleId="FootnoteText">
    <w:name w:val="footnote text"/>
    <w:aliases w:val="ft,FOOTNOTES,fn,single space,footnote text,ft1,Footnote,ALTS FOOTNOTE,Geneva 9,Font: Geneva 9,Boston 10,f,single space Char,ADB,footnote text Char,fn Char,ADB Char,single space Char Char,Fußnotentextf,Footnote Text 1,Cha"/>
    <w:basedOn w:val="Normal"/>
    <w:link w:val="FootnoteTextChar"/>
    <w:unhideWhenUsed/>
    <w:rsid w:val="003309E0"/>
    <w:pPr>
      <w:spacing w:after="0" w:line="240" w:lineRule="auto"/>
    </w:pPr>
    <w:rPr>
      <w:sz w:val="20"/>
      <w:szCs w:val="20"/>
    </w:rPr>
  </w:style>
  <w:style w:type="character" w:customStyle="1" w:styleId="FootnoteTextChar">
    <w:name w:val="Footnote Text Char"/>
    <w:aliases w:val="ft Char,FOOTNOTES Char,fn Char1,single space Char1,footnote text Char1,ft1 Char,Footnote Char,ALTS FOOTNOTE Char,Geneva 9 Char,Font: Geneva 9 Char,Boston 10 Char,f Char,single space Char Char1,ADB Char1,footnote text Char Char"/>
    <w:basedOn w:val="DefaultParagraphFont"/>
    <w:link w:val="FootnoteText"/>
    <w:rsid w:val="003309E0"/>
    <w:rPr>
      <w:sz w:val="20"/>
      <w:szCs w:val="20"/>
    </w:rPr>
  </w:style>
  <w:style w:type="character" w:styleId="FootnoteReference">
    <w:name w:val="footnote reference"/>
    <w:aliases w:val="ftref,16 Point,Superscript 6 Point"/>
    <w:basedOn w:val="DefaultParagraphFont"/>
    <w:uiPriority w:val="99"/>
    <w:unhideWhenUsed/>
    <w:rsid w:val="003309E0"/>
    <w:rPr>
      <w:vertAlign w:val="superscript"/>
    </w:rPr>
  </w:style>
  <w:style w:type="character" w:styleId="Hyperlink">
    <w:name w:val="Hyperlink"/>
    <w:basedOn w:val="DefaultParagraphFont"/>
    <w:uiPriority w:val="99"/>
    <w:unhideWhenUsed/>
    <w:rsid w:val="00BD2AB9"/>
    <w:rPr>
      <w:color w:val="0000FF" w:themeColor="hyperlink"/>
      <w:u w:val="single"/>
    </w:rPr>
  </w:style>
  <w:style w:type="character" w:customStyle="1" w:styleId="systranseg">
    <w:name w:val="systran_seg"/>
    <w:basedOn w:val="DefaultParagraphFont"/>
    <w:rsid w:val="00866D48"/>
  </w:style>
  <w:style w:type="character" w:customStyle="1" w:styleId="systrannfwsource">
    <w:name w:val="systran_nfw_source"/>
    <w:basedOn w:val="DefaultParagraphFont"/>
    <w:rsid w:val="00866D48"/>
  </w:style>
  <w:style w:type="character" w:customStyle="1" w:styleId="systranud">
    <w:name w:val="systran_ud"/>
    <w:basedOn w:val="DefaultParagraphFont"/>
    <w:rsid w:val="00866D48"/>
  </w:style>
  <w:style w:type="paragraph" w:styleId="NormalWeb">
    <w:name w:val="Normal (Web)"/>
    <w:basedOn w:val="Normal"/>
    <w:uiPriority w:val="99"/>
    <w:unhideWhenUsed/>
    <w:rsid w:val="00866D48"/>
    <w:pPr>
      <w:spacing w:before="100" w:beforeAutospacing="1" w:after="0" w:line="300" w:lineRule="auto"/>
    </w:pPr>
    <w:rPr>
      <w:rFonts w:ascii="Verdana" w:eastAsia="Times New Roman" w:hAnsi="Verdana" w:cs="Times New Roman"/>
      <w:color w:val="000000"/>
      <w:sz w:val="20"/>
      <w:szCs w:val="20"/>
    </w:rPr>
  </w:style>
  <w:style w:type="paragraph" w:customStyle="1" w:styleId="default">
    <w:name w:val="default"/>
    <w:basedOn w:val="Normal"/>
    <w:rsid w:val="00E2046E"/>
    <w:pPr>
      <w:autoSpaceDE w:val="0"/>
      <w:autoSpaceDN w:val="0"/>
      <w:spacing w:after="240" w:line="240" w:lineRule="auto"/>
      <w:jc w:val="both"/>
    </w:pPr>
    <w:rPr>
      <w:rFonts w:ascii="Times New Roman" w:eastAsia="Times New Roman" w:hAnsi="Times New Roman" w:cs="Times New Roman"/>
      <w:color w:val="000000"/>
      <w:sz w:val="24"/>
      <w:szCs w:val="24"/>
    </w:rPr>
  </w:style>
  <w:style w:type="paragraph" w:customStyle="1" w:styleId="Default0">
    <w:name w:val="Default"/>
    <w:rsid w:val="00E97EE5"/>
    <w:pPr>
      <w:autoSpaceDE w:val="0"/>
      <w:autoSpaceDN w:val="0"/>
      <w:adjustRightInd w:val="0"/>
      <w:spacing w:after="0" w:line="240" w:lineRule="auto"/>
    </w:pPr>
    <w:rPr>
      <w:rFonts w:ascii="Gotham Narrow Bold" w:hAnsi="Gotham Narrow Bold" w:cs="Gotham Narrow Bold"/>
      <w:color w:val="000000"/>
      <w:sz w:val="24"/>
      <w:szCs w:val="24"/>
      <w:lang w:val="fr-FR"/>
    </w:rPr>
  </w:style>
  <w:style w:type="paragraph" w:customStyle="1" w:styleId="Pa2">
    <w:name w:val="Pa2"/>
    <w:basedOn w:val="Default0"/>
    <w:next w:val="Default0"/>
    <w:uiPriority w:val="99"/>
    <w:rsid w:val="00E97EE5"/>
    <w:pPr>
      <w:spacing w:line="361" w:lineRule="atLeast"/>
    </w:pPr>
    <w:rPr>
      <w:rFonts w:cstheme="minorBidi"/>
      <w:color w:val="auto"/>
    </w:rPr>
  </w:style>
  <w:style w:type="paragraph" w:customStyle="1" w:styleId="Pa3">
    <w:name w:val="Pa3"/>
    <w:basedOn w:val="Default0"/>
    <w:next w:val="Default0"/>
    <w:uiPriority w:val="99"/>
    <w:rsid w:val="00E97EE5"/>
    <w:pPr>
      <w:spacing w:line="221" w:lineRule="atLeast"/>
    </w:pPr>
    <w:rPr>
      <w:rFonts w:cstheme="minorBidi"/>
      <w:color w:val="auto"/>
    </w:rPr>
  </w:style>
  <w:style w:type="character" w:customStyle="1" w:styleId="ListParagraphChar">
    <w:name w:val="List Paragraph Char"/>
    <w:link w:val="ListParagraph"/>
    <w:uiPriority w:val="34"/>
    <w:locked/>
    <w:rsid w:val="00624129"/>
  </w:style>
  <w:style w:type="paragraph" w:customStyle="1" w:styleId="4-Texte2">
    <w:name w:val="*4-Texte 2"/>
    <w:basedOn w:val="Normal"/>
    <w:rsid w:val="005638C0"/>
    <w:pPr>
      <w:spacing w:after="0" w:line="240" w:lineRule="auto"/>
      <w:ind w:left="567"/>
      <w:jc w:val="both"/>
    </w:pPr>
    <w:rPr>
      <w:rFonts w:ascii="Calibri" w:eastAsia="Times New Roman" w:hAnsi="Calibri" w:cs="Times New Roman"/>
      <w:szCs w:val="20"/>
      <w:lang w:val="fr-CA" w:eastAsia="fr-FR"/>
    </w:rPr>
  </w:style>
  <w:style w:type="paragraph" w:customStyle="1" w:styleId="6-Texte3">
    <w:name w:val="*6-Texte 3"/>
    <w:basedOn w:val="Normal"/>
    <w:rsid w:val="003A6324"/>
    <w:pPr>
      <w:spacing w:after="0" w:line="240" w:lineRule="auto"/>
      <w:ind w:left="1134"/>
      <w:jc w:val="both"/>
    </w:pPr>
    <w:rPr>
      <w:rFonts w:ascii="Calibri" w:eastAsia="Times New Roman" w:hAnsi="Calibri" w:cs="Times New Roman"/>
      <w:szCs w:val="20"/>
      <w:lang w:val="fr-CA" w:eastAsia="fr-FR"/>
    </w:rPr>
  </w:style>
  <w:style w:type="paragraph" w:styleId="Revision">
    <w:name w:val="Revision"/>
    <w:hidden/>
    <w:uiPriority w:val="99"/>
    <w:semiHidden/>
    <w:rsid w:val="00311D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5352">
      <w:bodyDiv w:val="1"/>
      <w:marLeft w:val="0"/>
      <w:marRight w:val="0"/>
      <w:marTop w:val="0"/>
      <w:marBottom w:val="0"/>
      <w:divBdr>
        <w:top w:val="none" w:sz="0" w:space="0" w:color="auto"/>
        <w:left w:val="none" w:sz="0" w:space="0" w:color="auto"/>
        <w:bottom w:val="none" w:sz="0" w:space="0" w:color="auto"/>
        <w:right w:val="none" w:sz="0" w:space="0" w:color="auto"/>
      </w:divBdr>
    </w:div>
    <w:div w:id="29379055">
      <w:bodyDiv w:val="1"/>
      <w:marLeft w:val="0"/>
      <w:marRight w:val="0"/>
      <w:marTop w:val="0"/>
      <w:marBottom w:val="0"/>
      <w:divBdr>
        <w:top w:val="none" w:sz="0" w:space="0" w:color="auto"/>
        <w:left w:val="none" w:sz="0" w:space="0" w:color="auto"/>
        <w:bottom w:val="none" w:sz="0" w:space="0" w:color="auto"/>
        <w:right w:val="none" w:sz="0" w:space="0" w:color="auto"/>
      </w:divBdr>
    </w:div>
    <w:div w:id="71709224">
      <w:bodyDiv w:val="1"/>
      <w:marLeft w:val="0"/>
      <w:marRight w:val="0"/>
      <w:marTop w:val="0"/>
      <w:marBottom w:val="0"/>
      <w:divBdr>
        <w:top w:val="none" w:sz="0" w:space="0" w:color="auto"/>
        <w:left w:val="none" w:sz="0" w:space="0" w:color="auto"/>
        <w:bottom w:val="none" w:sz="0" w:space="0" w:color="auto"/>
        <w:right w:val="none" w:sz="0" w:space="0" w:color="auto"/>
      </w:divBdr>
    </w:div>
    <w:div w:id="125006718">
      <w:bodyDiv w:val="1"/>
      <w:marLeft w:val="0"/>
      <w:marRight w:val="0"/>
      <w:marTop w:val="0"/>
      <w:marBottom w:val="0"/>
      <w:divBdr>
        <w:top w:val="none" w:sz="0" w:space="0" w:color="auto"/>
        <w:left w:val="none" w:sz="0" w:space="0" w:color="auto"/>
        <w:bottom w:val="none" w:sz="0" w:space="0" w:color="auto"/>
        <w:right w:val="none" w:sz="0" w:space="0" w:color="auto"/>
      </w:divBdr>
      <w:divsChild>
        <w:div w:id="295374128">
          <w:marLeft w:val="418"/>
          <w:marRight w:val="0"/>
          <w:marTop w:val="0"/>
          <w:marBottom w:val="0"/>
          <w:divBdr>
            <w:top w:val="none" w:sz="0" w:space="0" w:color="auto"/>
            <w:left w:val="none" w:sz="0" w:space="0" w:color="auto"/>
            <w:bottom w:val="none" w:sz="0" w:space="0" w:color="auto"/>
            <w:right w:val="none" w:sz="0" w:space="0" w:color="auto"/>
          </w:divBdr>
        </w:div>
        <w:div w:id="389768267">
          <w:marLeft w:val="288"/>
          <w:marRight w:val="0"/>
          <w:marTop w:val="0"/>
          <w:marBottom w:val="0"/>
          <w:divBdr>
            <w:top w:val="none" w:sz="0" w:space="0" w:color="auto"/>
            <w:left w:val="none" w:sz="0" w:space="0" w:color="auto"/>
            <w:bottom w:val="none" w:sz="0" w:space="0" w:color="auto"/>
            <w:right w:val="none" w:sz="0" w:space="0" w:color="auto"/>
          </w:divBdr>
        </w:div>
        <w:div w:id="513881039">
          <w:marLeft w:val="288"/>
          <w:marRight w:val="0"/>
          <w:marTop w:val="0"/>
          <w:marBottom w:val="0"/>
          <w:divBdr>
            <w:top w:val="none" w:sz="0" w:space="0" w:color="auto"/>
            <w:left w:val="none" w:sz="0" w:space="0" w:color="auto"/>
            <w:bottom w:val="none" w:sz="0" w:space="0" w:color="auto"/>
            <w:right w:val="none" w:sz="0" w:space="0" w:color="auto"/>
          </w:divBdr>
        </w:div>
        <w:div w:id="549347375">
          <w:marLeft w:val="288"/>
          <w:marRight w:val="0"/>
          <w:marTop w:val="0"/>
          <w:marBottom w:val="0"/>
          <w:divBdr>
            <w:top w:val="none" w:sz="0" w:space="0" w:color="auto"/>
            <w:left w:val="none" w:sz="0" w:space="0" w:color="auto"/>
            <w:bottom w:val="none" w:sz="0" w:space="0" w:color="auto"/>
            <w:right w:val="none" w:sz="0" w:space="0" w:color="auto"/>
          </w:divBdr>
        </w:div>
        <w:div w:id="680012454">
          <w:marLeft w:val="288"/>
          <w:marRight w:val="0"/>
          <w:marTop w:val="0"/>
          <w:marBottom w:val="0"/>
          <w:divBdr>
            <w:top w:val="none" w:sz="0" w:space="0" w:color="auto"/>
            <w:left w:val="none" w:sz="0" w:space="0" w:color="auto"/>
            <w:bottom w:val="none" w:sz="0" w:space="0" w:color="auto"/>
            <w:right w:val="none" w:sz="0" w:space="0" w:color="auto"/>
          </w:divBdr>
        </w:div>
        <w:div w:id="714701450">
          <w:marLeft w:val="288"/>
          <w:marRight w:val="0"/>
          <w:marTop w:val="0"/>
          <w:marBottom w:val="0"/>
          <w:divBdr>
            <w:top w:val="none" w:sz="0" w:space="0" w:color="auto"/>
            <w:left w:val="none" w:sz="0" w:space="0" w:color="auto"/>
            <w:bottom w:val="none" w:sz="0" w:space="0" w:color="auto"/>
            <w:right w:val="none" w:sz="0" w:space="0" w:color="auto"/>
          </w:divBdr>
        </w:div>
        <w:div w:id="820119008">
          <w:marLeft w:val="418"/>
          <w:marRight w:val="0"/>
          <w:marTop w:val="0"/>
          <w:marBottom w:val="0"/>
          <w:divBdr>
            <w:top w:val="none" w:sz="0" w:space="0" w:color="auto"/>
            <w:left w:val="none" w:sz="0" w:space="0" w:color="auto"/>
            <w:bottom w:val="none" w:sz="0" w:space="0" w:color="auto"/>
            <w:right w:val="none" w:sz="0" w:space="0" w:color="auto"/>
          </w:divBdr>
        </w:div>
        <w:div w:id="971206120">
          <w:marLeft w:val="418"/>
          <w:marRight w:val="0"/>
          <w:marTop w:val="0"/>
          <w:marBottom w:val="0"/>
          <w:divBdr>
            <w:top w:val="none" w:sz="0" w:space="0" w:color="auto"/>
            <w:left w:val="none" w:sz="0" w:space="0" w:color="auto"/>
            <w:bottom w:val="none" w:sz="0" w:space="0" w:color="auto"/>
            <w:right w:val="none" w:sz="0" w:space="0" w:color="auto"/>
          </w:divBdr>
        </w:div>
        <w:div w:id="974139611">
          <w:marLeft w:val="418"/>
          <w:marRight w:val="0"/>
          <w:marTop w:val="0"/>
          <w:marBottom w:val="0"/>
          <w:divBdr>
            <w:top w:val="none" w:sz="0" w:space="0" w:color="auto"/>
            <w:left w:val="none" w:sz="0" w:space="0" w:color="auto"/>
            <w:bottom w:val="none" w:sz="0" w:space="0" w:color="auto"/>
            <w:right w:val="none" w:sz="0" w:space="0" w:color="auto"/>
          </w:divBdr>
        </w:div>
        <w:div w:id="1098867090">
          <w:marLeft w:val="288"/>
          <w:marRight w:val="0"/>
          <w:marTop w:val="0"/>
          <w:marBottom w:val="0"/>
          <w:divBdr>
            <w:top w:val="none" w:sz="0" w:space="0" w:color="auto"/>
            <w:left w:val="none" w:sz="0" w:space="0" w:color="auto"/>
            <w:bottom w:val="none" w:sz="0" w:space="0" w:color="auto"/>
            <w:right w:val="none" w:sz="0" w:space="0" w:color="auto"/>
          </w:divBdr>
        </w:div>
        <w:div w:id="1395933193">
          <w:marLeft w:val="418"/>
          <w:marRight w:val="0"/>
          <w:marTop w:val="0"/>
          <w:marBottom w:val="0"/>
          <w:divBdr>
            <w:top w:val="none" w:sz="0" w:space="0" w:color="auto"/>
            <w:left w:val="none" w:sz="0" w:space="0" w:color="auto"/>
            <w:bottom w:val="none" w:sz="0" w:space="0" w:color="auto"/>
            <w:right w:val="none" w:sz="0" w:space="0" w:color="auto"/>
          </w:divBdr>
        </w:div>
        <w:div w:id="1460997462">
          <w:marLeft w:val="418"/>
          <w:marRight w:val="0"/>
          <w:marTop w:val="0"/>
          <w:marBottom w:val="0"/>
          <w:divBdr>
            <w:top w:val="none" w:sz="0" w:space="0" w:color="auto"/>
            <w:left w:val="none" w:sz="0" w:space="0" w:color="auto"/>
            <w:bottom w:val="none" w:sz="0" w:space="0" w:color="auto"/>
            <w:right w:val="none" w:sz="0" w:space="0" w:color="auto"/>
          </w:divBdr>
        </w:div>
        <w:div w:id="1940405677">
          <w:marLeft w:val="418"/>
          <w:marRight w:val="0"/>
          <w:marTop w:val="0"/>
          <w:marBottom w:val="0"/>
          <w:divBdr>
            <w:top w:val="none" w:sz="0" w:space="0" w:color="auto"/>
            <w:left w:val="none" w:sz="0" w:space="0" w:color="auto"/>
            <w:bottom w:val="none" w:sz="0" w:space="0" w:color="auto"/>
            <w:right w:val="none" w:sz="0" w:space="0" w:color="auto"/>
          </w:divBdr>
        </w:div>
        <w:div w:id="1989359414">
          <w:marLeft w:val="418"/>
          <w:marRight w:val="0"/>
          <w:marTop w:val="0"/>
          <w:marBottom w:val="0"/>
          <w:divBdr>
            <w:top w:val="none" w:sz="0" w:space="0" w:color="auto"/>
            <w:left w:val="none" w:sz="0" w:space="0" w:color="auto"/>
            <w:bottom w:val="none" w:sz="0" w:space="0" w:color="auto"/>
            <w:right w:val="none" w:sz="0" w:space="0" w:color="auto"/>
          </w:divBdr>
        </w:div>
        <w:div w:id="1990013876">
          <w:marLeft w:val="418"/>
          <w:marRight w:val="0"/>
          <w:marTop w:val="0"/>
          <w:marBottom w:val="0"/>
          <w:divBdr>
            <w:top w:val="none" w:sz="0" w:space="0" w:color="auto"/>
            <w:left w:val="none" w:sz="0" w:space="0" w:color="auto"/>
            <w:bottom w:val="none" w:sz="0" w:space="0" w:color="auto"/>
            <w:right w:val="none" w:sz="0" w:space="0" w:color="auto"/>
          </w:divBdr>
        </w:div>
        <w:div w:id="2030642759">
          <w:marLeft w:val="418"/>
          <w:marRight w:val="0"/>
          <w:marTop w:val="0"/>
          <w:marBottom w:val="0"/>
          <w:divBdr>
            <w:top w:val="none" w:sz="0" w:space="0" w:color="auto"/>
            <w:left w:val="none" w:sz="0" w:space="0" w:color="auto"/>
            <w:bottom w:val="none" w:sz="0" w:space="0" w:color="auto"/>
            <w:right w:val="none" w:sz="0" w:space="0" w:color="auto"/>
          </w:divBdr>
        </w:div>
      </w:divsChild>
    </w:div>
    <w:div w:id="620889040">
      <w:bodyDiv w:val="1"/>
      <w:marLeft w:val="0"/>
      <w:marRight w:val="0"/>
      <w:marTop w:val="0"/>
      <w:marBottom w:val="0"/>
      <w:divBdr>
        <w:top w:val="none" w:sz="0" w:space="0" w:color="auto"/>
        <w:left w:val="none" w:sz="0" w:space="0" w:color="auto"/>
        <w:bottom w:val="none" w:sz="0" w:space="0" w:color="auto"/>
        <w:right w:val="none" w:sz="0" w:space="0" w:color="auto"/>
      </w:divBdr>
    </w:div>
    <w:div w:id="826674925">
      <w:bodyDiv w:val="1"/>
      <w:marLeft w:val="0"/>
      <w:marRight w:val="0"/>
      <w:marTop w:val="0"/>
      <w:marBottom w:val="0"/>
      <w:divBdr>
        <w:top w:val="none" w:sz="0" w:space="0" w:color="auto"/>
        <w:left w:val="none" w:sz="0" w:space="0" w:color="auto"/>
        <w:bottom w:val="none" w:sz="0" w:space="0" w:color="auto"/>
        <w:right w:val="none" w:sz="0" w:space="0" w:color="auto"/>
      </w:divBdr>
    </w:div>
    <w:div w:id="901405320">
      <w:bodyDiv w:val="1"/>
      <w:marLeft w:val="0"/>
      <w:marRight w:val="0"/>
      <w:marTop w:val="0"/>
      <w:marBottom w:val="0"/>
      <w:divBdr>
        <w:top w:val="none" w:sz="0" w:space="0" w:color="auto"/>
        <w:left w:val="none" w:sz="0" w:space="0" w:color="auto"/>
        <w:bottom w:val="none" w:sz="0" w:space="0" w:color="auto"/>
        <w:right w:val="none" w:sz="0" w:space="0" w:color="auto"/>
      </w:divBdr>
    </w:div>
    <w:div w:id="927541074">
      <w:bodyDiv w:val="1"/>
      <w:marLeft w:val="0"/>
      <w:marRight w:val="0"/>
      <w:marTop w:val="0"/>
      <w:marBottom w:val="0"/>
      <w:divBdr>
        <w:top w:val="none" w:sz="0" w:space="0" w:color="auto"/>
        <w:left w:val="none" w:sz="0" w:space="0" w:color="auto"/>
        <w:bottom w:val="none" w:sz="0" w:space="0" w:color="auto"/>
        <w:right w:val="none" w:sz="0" w:space="0" w:color="auto"/>
      </w:divBdr>
    </w:div>
    <w:div w:id="1054281172">
      <w:bodyDiv w:val="1"/>
      <w:marLeft w:val="0"/>
      <w:marRight w:val="0"/>
      <w:marTop w:val="0"/>
      <w:marBottom w:val="0"/>
      <w:divBdr>
        <w:top w:val="none" w:sz="0" w:space="0" w:color="auto"/>
        <w:left w:val="none" w:sz="0" w:space="0" w:color="auto"/>
        <w:bottom w:val="none" w:sz="0" w:space="0" w:color="auto"/>
        <w:right w:val="none" w:sz="0" w:space="0" w:color="auto"/>
      </w:divBdr>
    </w:div>
    <w:div w:id="1180004245">
      <w:bodyDiv w:val="1"/>
      <w:marLeft w:val="0"/>
      <w:marRight w:val="0"/>
      <w:marTop w:val="0"/>
      <w:marBottom w:val="0"/>
      <w:divBdr>
        <w:top w:val="none" w:sz="0" w:space="0" w:color="auto"/>
        <w:left w:val="none" w:sz="0" w:space="0" w:color="auto"/>
        <w:bottom w:val="none" w:sz="0" w:space="0" w:color="auto"/>
        <w:right w:val="none" w:sz="0" w:space="0" w:color="auto"/>
      </w:divBdr>
    </w:div>
    <w:div w:id="13357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B3808887C04B40BDAA61A88D69500F" ma:contentTypeVersion="1" ma:contentTypeDescription="Create a new document." ma:contentTypeScope="" ma:versionID="8e26b030a1eb9e65dc69b06052f4e14a">
  <xsd:schema xmlns:xsd="http://www.w3.org/2001/XMLSchema" xmlns:xs="http://www.w3.org/2001/XMLSchema" xmlns:p="http://schemas.microsoft.com/office/2006/metadata/properties" xmlns:ns2="921abea6-c40a-4ebe-b22c-995b288715d2" xmlns:ns3="0b470c5e-a66e-444c-afd8-46bf08edc173" targetNamespace="http://schemas.microsoft.com/office/2006/metadata/properties" ma:root="true" ma:fieldsID="559a68953d787abdac762cfc4094152e" ns2:_="" ns3:_="">
    <xsd:import namespace="921abea6-c40a-4ebe-b22c-995b288715d2"/>
    <xsd:import namespace="0b470c5e-a66e-444c-afd8-46bf08edc173"/>
    <xsd:element name="properties">
      <xsd:complexType>
        <xsd:sequence>
          <xsd:element name="documentManagement">
            <xsd:complexType>
              <xsd:all>
                <xsd:element ref="ns2:_dlc_DocId" minOccurs="0"/>
                <xsd:element ref="ns2:_dlc_DocIdUrl" minOccurs="0"/>
                <xsd:element ref="ns2:_dlc_DocIdPersistId" minOccurs="0"/>
                <xsd:element ref="ns3:Sec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470c5e-a66e-444c-afd8-46bf08edc173" elementFormDefault="qualified">
    <xsd:import namespace="http://schemas.microsoft.com/office/2006/documentManagement/types"/>
    <xsd:import namespace="http://schemas.microsoft.com/office/infopath/2007/PartnerControls"/>
    <xsd:element name="Sector" ma:index="11" nillable="true" ma:displayName="Sector or Project" ma:default="1. FTPP/PAF/Trees" ma:format="Dropdown" ma:internalName="Sector">
      <xsd:simpleType>
        <xsd:restriction base="dms:Choice">
          <xsd:enumeration value="1. FTPP/PAF/Trees"/>
          <xsd:enumeration value="2. PPA/Fish"/>
          <xsd:enumeration value="3a. AFM/Fez Medina"/>
          <xsd:enumeration value="3b. Production Promotion"/>
          <xsd:enumeration value="3c. FLVT"/>
          <xsd:enumeration value="4. Financial Services"/>
          <xsd:enumeration value="5. Enterprise Support"/>
          <xsd:enumeration value="ME"/>
          <xsd:enumeration value="ESP"/>
          <xsd:enumeration value="Gender"/>
          <xsd:enumeration value="Econ"/>
          <xsd:enumeration value="Fiscal"/>
          <xsd:enumeration value="Procurement"/>
          <xsd:enumeration value="Leg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21abea6-c40a-4ebe-b22c-995b288715d2">WANYZJF67ZXY-232-956</_dlc_DocId>
    <_dlc_DocIdUrl xmlns="921abea6-c40a-4ebe-b22c-995b288715d2">
      <Url>http://intranet.mcc.gov/countries/wa/Morocco/_layouts/DocIdRedir.aspx?ID=WANYZJF67ZXY-232-956</Url>
      <Description>WANYZJF67ZXY-232-956</Description>
    </_dlc_DocIdUrl>
    <Sector xmlns="0b470c5e-a66e-444c-afd8-46bf08edc173">ME</Secto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B4B98-0163-4AF4-BC78-8D1DF7BB8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abea6-c40a-4ebe-b22c-995b288715d2"/>
    <ds:schemaRef ds:uri="0b470c5e-a66e-444c-afd8-46bf08edc1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751791-6CD2-4B0A-830C-ACA9E59CFBF2}">
  <ds:schemaRefs>
    <ds:schemaRef ds:uri="http://schemas.microsoft.com/sharepoint/v3/contenttype/forms"/>
  </ds:schemaRefs>
</ds:datastoreItem>
</file>

<file path=customXml/itemProps3.xml><?xml version="1.0" encoding="utf-8"?>
<ds:datastoreItem xmlns:ds="http://schemas.openxmlformats.org/officeDocument/2006/customXml" ds:itemID="{2373337B-6DE3-4D89-B05C-1C000308D17A}">
  <ds:schemaRefs>
    <ds:schemaRef ds:uri="http://purl.org/dc/terms/"/>
    <ds:schemaRef ds:uri="http://schemas.microsoft.com/office/2006/metadata/propertie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documentManagement/types"/>
    <ds:schemaRef ds:uri="0b470c5e-a66e-444c-afd8-46bf08edc173"/>
    <ds:schemaRef ds:uri="921abea6-c40a-4ebe-b22c-995b288715d2"/>
    <ds:schemaRef ds:uri="http://www.w3.org/XML/1998/namespace"/>
  </ds:schemaRefs>
</ds:datastoreItem>
</file>

<file path=customXml/itemProps4.xml><?xml version="1.0" encoding="utf-8"?>
<ds:datastoreItem xmlns:ds="http://schemas.openxmlformats.org/officeDocument/2006/customXml" ds:itemID="{7EB40CBF-79C2-455C-9B58-530A9857E5F6}">
  <ds:schemaRefs>
    <ds:schemaRef ds:uri="http://schemas.microsoft.com/sharepoint/events"/>
  </ds:schemaRefs>
</ds:datastoreItem>
</file>

<file path=customXml/itemProps5.xml><?xml version="1.0" encoding="utf-8"?>
<ds:datastoreItem xmlns:ds="http://schemas.openxmlformats.org/officeDocument/2006/customXml" ds:itemID="{44350818-0E38-41E4-9284-8654A1CED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2287</Words>
  <Characters>13041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MCC</Company>
  <LinksUpToDate>false</LinksUpToDate>
  <CharactersWithSpaces>15298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Sturdy, Jennifer R (DPE/EE-ME)</dc:creator>
  <cp:lastModifiedBy>Ryan A. Moore</cp:lastModifiedBy>
  <cp:revision>9</cp:revision>
  <cp:lastPrinted>2012-10-22T23:00:00Z</cp:lastPrinted>
  <dcterms:created xsi:type="dcterms:W3CDTF">2015-01-22T21:58:00Z</dcterms:created>
  <dcterms:modified xsi:type="dcterms:W3CDTF">2015-05-26T16:52:00Z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-898412091</vt:i4>
  </property>
  <property fmtid="{D5CDD505-2E9C-101B-9397-08002B2CF9AE}" pid="3" name="_dlc_DocIdItemGuid">
    <vt:lpwstr>3421d5eb-4338-448e-85a6-47cd78f0fb01</vt:lpwstr>
  </property>
  <property fmtid="{D5CDD505-2E9C-101B-9397-08002B2CF9AE}" pid="4" name="ContentTypeId">
    <vt:lpwstr>0x010104002637864F6FBDE54583258B155FB250B3</vt:lpwstr>
  </property>
  <property fmtid="{D5CDD505-2E9C-101B-9397-08002B2CF9AE}" pid="5" name="Order">
    <vt:r8>117700</vt:r8>
  </property>
  <property fmtid="{D5CDD505-2E9C-101B-9397-08002B2CF9AE}" pid="6" name="xd_ProgID">
    <vt:lpwstr/>
  </property>
  <property fmtid="{D5CDD505-2E9C-101B-9397-08002B2CF9AE}" pid="7" name="DocumentSetDescription">
    <vt:lpwstr/>
  </property>
  <property fmtid="{D5CDD505-2E9C-101B-9397-08002B2CF9AE}" pid="8" name="_CopySource">
    <vt:lpwstr>http://intranet.mcc.gov/countries/wa/Morocco/Informal Review/Evaluation Summaries of Findings/Measuring Results Morocco ME-16 Lot 4 - Financial Services.docx</vt:lpwstr>
  </property>
  <property fmtid="{D5CDD505-2E9C-101B-9397-08002B2CF9AE}" pid="9" name="TemplateUrl">
    <vt:lpwstr/>
  </property>
  <property fmtid="{D5CDD505-2E9C-101B-9397-08002B2CF9AE}" pid="10" name="Country">
    <vt:lpwstr>Other</vt:lpwstr>
  </property>
</Properties>
</file>